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5451" w:type="dxa"/>
        <w:tblInd w:w="-459" w:type="dxa"/>
        <w:tblLayout w:type="fixed"/>
        <w:tblLook w:val="04A0" w:firstRow="1" w:lastRow="0" w:firstColumn="1" w:lastColumn="0" w:noHBand="0" w:noVBand="1"/>
      </w:tblPr>
      <w:tblGrid>
        <w:gridCol w:w="851"/>
        <w:gridCol w:w="2126"/>
        <w:gridCol w:w="1701"/>
        <w:gridCol w:w="5245"/>
        <w:gridCol w:w="3260"/>
        <w:gridCol w:w="2268"/>
      </w:tblGrid>
      <w:tr w:rsidR="00FF0259" w:rsidRPr="006E37DD" w14:paraId="20D7E996" w14:textId="77777777" w:rsidTr="0079027C">
        <w:trPr>
          <w:trHeight w:val="526"/>
          <w:tblHeader/>
        </w:trPr>
        <w:tc>
          <w:tcPr>
            <w:tcW w:w="851" w:type="dxa"/>
          </w:tcPr>
          <w:p w14:paraId="5E1262C8" w14:textId="77777777" w:rsidR="00FF0259" w:rsidRPr="006E37DD" w:rsidRDefault="00FF0259" w:rsidP="00FF0259">
            <w:pPr>
              <w:rPr>
                <w:rFonts w:ascii="Book Antiqua" w:hAnsi="Book Antiqua" w:cstheme="minorHAnsi"/>
                <w:b/>
                <w:sz w:val="22"/>
                <w:szCs w:val="22"/>
              </w:rPr>
            </w:pPr>
            <w:r w:rsidRPr="006E37DD">
              <w:rPr>
                <w:rFonts w:ascii="Book Antiqua" w:hAnsi="Book Antiqua" w:cstheme="minorHAnsi"/>
                <w:b/>
                <w:sz w:val="22"/>
                <w:szCs w:val="22"/>
              </w:rPr>
              <w:t xml:space="preserve"> Sl. No.</w:t>
            </w:r>
          </w:p>
        </w:tc>
        <w:tc>
          <w:tcPr>
            <w:tcW w:w="2126" w:type="dxa"/>
          </w:tcPr>
          <w:p w14:paraId="02646DB3" w14:textId="6D79B78F" w:rsidR="00FF0259" w:rsidRPr="006E37DD" w:rsidRDefault="00FF0259" w:rsidP="00FF0259">
            <w:pPr>
              <w:jc w:val="both"/>
              <w:outlineLvl w:val="0"/>
              <w:rPr>
                <w:rFonts w:ascii="Book Antiqua" w:eastAsia="Times New Roman" w:hAnsi="Book Antiqua" w:cs="Times New Roman"/>
                <w:b/>
                <w:sz w:val="22"/>
                <w:szCs w:val="22"/>
                <w:lang w:val="en-US"/>
              </w:rPr>
            </w:pPr>
            <w:r w:rsidRPr="006E37DD">
              <w:rPr>
                <w:rFonts w:ascii="Book Antiqua" w:hAnsi="Book Antiqua"/>
                <w:b/>
                <w:color w:val="000000"/>
                <w:sz w:val="22"/>
                <w:szCs w:val="22"/>
              </w:rPr>
              <w:t>Volume/ Section</w:t>
            </w:r>
          </w:p>
        </w:tc>
        <w:tc>
          <w:tcPr>
            <w:tcW w:w="1701" w:type="dxa"/>
            <w:vAlign w:val="center"/>
          </w:tcPr>
          <w:p w14:paraId="65699FC9" w14:textId="1ABE0C6A" w:rsidR="00FF0259" w:rsidRPr="006E37DD" w:rsidRDefault="00FF0259" w:rsidP="00FF0259">
            <w:pPr>
              <w:jc w:val="both"/>
              <w:outlineLvl w:val="0"/>
              <w:rPr>
                <w:rFonts w:ascii="Book Antiqua" w:hAnsi="Book Antiqua"/>
                <w:b/>
                <w:sz w:val="22"/>
                <w:szCs w:val="22"/>
              </w:rPr>
            </w:pPr>
            <w:r w:rsidRPr="006E37DD">
              <w:rPr>
                <w:rFonts w:ascii="Book Antiqua" w:hAnsi="Book Antiqua" w:cs="Calibri"/>
                <w:b/>
                <w:bCs/>
                <w:sz w:val="22"/>
                <w:szCs w:val="22"/>
              </w:rPr>
              <w:t>Clause No.</w:t>
            </w:r>
          </w:p>
        </w:tc>
        <w:tc>
          <w:tcPr>
            <w:tcW w:w="5245" w:type="dxa"/>
            <w:vAlign w:val="center"/>
          </w:tcPr>
          <w:p w14:paraId="61D113BD" w14:textId="74C90216" w:rsidR="00FF0259" w:rsidRPr="006E37DD" w:rsidRDefault="00FF0259" w:rsidP="00FF0259">
            <w:pPr>
              <w:jc w:val="both"/>
              <w:outlineLvl w:val="0"/>
              <w:rPr>
                <w:rFonts w:ascii="Book Antiqua" w:eastAsia="Times New Roman" w:hAnsi="Book Antiqua" w:cs="Times New Roman"/>
                <w:b/>
                <w:sz w:val="22"/>
                <w:szCs w:val="22"/>
                <w:lang w:val="en-US"/>
              </w:rPr>
            </w:pPr>
            <w:r w:rsidRPr="006E37DD">
              <w:rPr>
                <w:rFonts w:ascii="Book Antiqua" w:hAnsi="Book Antiqua" w:cs="Calibri"/>
                <w:b/>
                <w:bCs/>
                <w:sz w:val="22"/>
                <w:szCs w:val="22"/>
              </w:rPr>
              <w:t>Description</w:t>
            </w:r>
          </w:p>
        </w:tc>
        <w:tc>
          <w:tcPr>
            <w:tcW w:w="3260" w:type="dxa"/>
          </w:tcPr>
          <w:p w14:paraId="2CEF1DD8" w14:textId="77777777" w:rsidR="00FF0259" w:rsidRPr="006E37DD" w:rsidRDefault="00FF0259" w:rsidP="00FF0259">
            <w:pPr>
              <w:jc w:val="both"/>
              <w:outlineLvl w:val="0"/>
              <w:rPr>
                <w:rFonts w:ascii="Book Antiqua" w:eastAsia="Times New Roman" w:hAnsi="Book Antiqua" w:cs="Times New Roman"/>
                <w:b/>
                <w:sz w:val="22"/>
                <w:szCs w:val="22"/>
                <w:lang w:val="en-US"/>
              </w:rPr>
            </w:pPr>
            <w:r w:rsidRPr="006E37DD">
              <w:rPr>
                <w:rFonts w:ascii="Book Antiqua" w:hAnsi="Book Antiqua"/>
                <w:b/>
                <w:sz w:val="22"/>
                <w:szCs w:val="22"/>
              </w:rPr>
              <w:t>Bidder’s Query</w:t>
            </w:r>
          </w:p>
        </w:tc>
        <w:tc>
          <w:tcPr>
            <w:tcW w:w="2268" w:type="dxa"/>
          </w:tcPr>
          <w:p w14:paraId="6C58AC53" w14:textId="77777777" w:rsidR="00FF0259" w:rsidRPr="006E37DD" w:rsidRDefault="00FF0259" w:rsidP="00FF0259">
            <w:pPr>
              <w:jc w:val="both"/>
              <w:outlineLvl w:val="0"/>
              <w:rPr>
                <w:rFonts w:ascii="Book Antiqua" w:eastAsia="Times New Roman" w:hAnsi="Book Antiqua" w:cs="Times New Roman"/>
                <w:b/>
                <w:sz w:val="22"/>
                <w:szCs w:val="22"/>
                <w:lang w:val="en-US"/>
              </w:rPr>
            </w:pPr>
            <w:r w:rsidRPr="006E37DD">
              <w:rPr>
                <w:rFonts w:ascii="Book Antiqua" w:hAnsi="Book Antiqua"/>
                <w:b/>
                <w:sz w:val="22"/>
                <w:szCs w:val="22"/>
              </w:rPr>
              <w:t>POWERGRID Reply</w:t>
            </w:r>
          </w:p>
        </w:tc>
      </w:tr>
      <w:tr w:rsidR="005952DD" w:rsidRPr="006E37DD" w14:paraId="19FA098F" w14:textId="77777777" w:rsidTr="006E37DD">
        <w:trPr>
          <w:trHeight w:val="335"/>
        </w:trPr>
        <w:tc>
          <w:tcPr>
            <w:tcW w:w="15451" w:type="dxa"/>
            <w:gridSpan w:val="6"/>
          </w:tcPr>
          <w:p w14:paraId="69270BBC" w14:textId="6410E4BB" w:rsidR="005952DD" w:rsidRPr="006E37DD" w:rsidRDefault="005952DD" w:rsidP="00E177F2">
            <w:pPr>
              <w:autoSpaceDE w:val="0"/>
              <w:autoSpaceDN w:val="0"/>
              <w:adjustRightInd w:val="0"/>
              <w:jc w:val="both"/>
              <w:rPr>
                <w:rFonts w:ascii="Book Antiqua" w:hAnsi="Book Antiqua"/>
                <w:color w:val="000000"/>
                <w:sz w:val="22"/>
                <w:szCs w:val="22"/>
              </w:rPr>
            </w:pPr>
            <w:r w:rsidRPr="006E37DD">
              <w:rPr>
                <w:rFonts w:ascii="Book Antiqua" w:hAnsi="Book Antiqua" w:cs="72"/>
                <w:b/>
                <w:bCs/>
                <w:sz w:val="22"/>
                <w:szCs w:val="22"/>
              </w:rPr>
              <w:t xml:space="preserve">Volume-II: </w:t>
            </w:r>
            <w:r w:rsidRPr="006E37DD">
              <w:rPr>
                <w:rFonts w:ascii="Book Antiqua" w:hAnsi="Book Antiqua" w:cs="Arial"/>
                <w:b/>
                <w:sz w:val="22"/>
                <w:szCs w:val="22"/>
              </w:rPr>
              <w:t>Technical Specifications</w:t>
            </w:r>
          </w:p>
        </w:tc>
      </w:tr>
      <w:tr w:rsidR="005952DD" w:rsidRPr="006E37DD" w14:paraId="4A77E766" w14:textId="77777777" w:rsidTr="006E37DD">
        <w:trPr>
          <w:trHeight w:val="282"/>
        </w:trPr>
        <w:tc>
          <w:tcPr>
            <w:tcW w:w="15451" w:type="dxa"/>
            <w:gridSpan w:val="6"/>
          </w:tcPr>
          <w:p w14:paraId="1C28209D" w14:textId="7C0A5A55" w:rsidR="005952DD" w:rsidRPr="006E37DD" w:rsidRDefault="004E2552" w:rsidP="00E177F2">
            <w:pPr>
              <w:rPr>
                <w:rFonts w:ascii="Book Antiqua" w:eastAsia="Times New Roman" w:hAnsi="Book Antiqua" w:cs="Calibri"/>
                <w:b/>
                <w:bCs/>
                <w:color w:val="000000"/>
                <w:sz w:val="22"/>
                <w:szCs w:val="22"/>
                <w:lang w:val="en-US" w:bidi="hi-IN"/>
              </w:rPr>
            </w:pPr>
            <w:r w:rsidRPr="006E37DD">
              <w:rPr>
                <w:rFonts w:ascii="Book Antiqua" w:eastAsia="Times New Roman" w:hAnsi="Book Antiqua" w:cs="Calibri"/>
                <w:b/>
                <w:bCs/>
                <w:color w:val="000000"/>
                <w:sz w:val="22"/>
                <w:szCs w:val="22"/>
                <w:lang w:val="en-US" w:bidi="hi-IN"/>
              </w:rPr>
              <w:t>Bay Extension at 400/220kV Maharani Bag GIS Sub-Station</w:t>
            </w:r>
          </w:p>
        </w:tc>
      </w:tr>
      <w:tr w:rsidR="00613483" w:rsidRPr="006E37DD" w14:paraId="7D1EAFA2" w14:textId="77777777" w:rsidTr="0079027C">
        <w:trPr>
          <w:trHeight w:val="548"/>
        </w:trPr>
        <w:tc>
          <w:tcPr>
            <w:tcW w:w="851" w:type="dxa"/>
          </w:tcPr>
          <w:p w14:paraId="7101CC89" w14:textId="77777777" w:rsidR="00613483" w:rsidRPr="006E37DD" w:rsidRDefault="00613483" w:rsidP="00613483">
            <w:pPr>
              <w:pStyle w:val="ListParagraph"/>
              <w:numPr>
                <w:ilvl w:val="0"/>
                <w:numId w:val="44"/>
              </w:numPr>
              <w:jc w:val="center"/>
              <w:rPr>
                <w:rFonts w:ascii="Book Antiqua" w:hAnsi="Book Antiqua" w:cstheme="minorHAnsi"/>
              </w:rPr>
            </w:pPr>
          </w:p>
        </w:tc>
        <w:tc>
          <w:tcPr>
            <w:tcW w:w="2126" w:type="dxa"/>
          </w:tcPr>
          <w:p w14:paraId="6D1093A3" w14:textId="541645BE" w:rsidR="00613483" w:rsidRPr="006E37DD" w:rsidRDefault="00613483" w:rsidP="00613483">
            <w:pPr>
              <w:rPr>
                <w:rFonts w:ascii="Book Antiqua" w:hAnsi="Book Antiqua"/>
                <w:sz w:val="22"/>
                <w:szCs w:val="22"/>
                <w:lang w:bidi="hi-IN"/>
              </w:rPr>
            </w:pPr>
            <w:r w:rsidRPr="006E37DD">
              <w:rPr>
                <w:rFonts w:ascii="Book Antiqua" w:hAnsi="Book Antiqua" w:cs="Calibri"/>
                <w:color w:val="000000"/>
                <w:sz w:val="22"/>
                <w:szCs w:val="22"/>
              </w:rPr>
              <w:t>VOLUME-</w:t>
            </w:r>
            <w:proofErr w:type="gramStart"/>
            <w:r w:rsidRPr="006E37DD">
              <w:rPr>
                <w:rFonts w:ascii="Book Antiqua" w:hAnsi="Book Antiqua" w:cs="Calibri"/>
                <w:color w:val="000000"/>
                <w:sz w:val="22"/>
                <w:szCs w:val="22"/>
              </w:rPr>
              <w:t>II  Technical</w:t>
            </w:r>
            <w:proofErr w:type="gramEnd"/>
            <w:r w:rsidRPr="006E37DD">
              <w:rPr>
                <w:rFonts w:ascii="Book Antiqua" w:hAnsi="Book Antiqua" w:cs="Calibri"/>
                <w:color w:val="000000"/>
                <w:sz w:val="22"/>
                <w:szCs w:val="22"/>
              </w:rPr>
              <w:t xml:space="preserve"> Specification, Section – Project {Rev.00}</w:t>
            </w:r>
          </w:p>
        </w:tc>
        <w:tc>
          <w:tcPr>
            <w:tcW w:w="1701" w:type="dxa"/>
          </w:tcPr>
          <w:p w14:paraId="3C7676F9" w14:textId="757E7EC2" w:rsidR="00613483" w:rsidRPr="006E37DD" w:rsidRDefault="00613483" w:rsidP="00613483">
            <w:pPr>
              <w:jc w:val="both"/>
              <w:textAlignment w:val="top"/>
              <w:rPr>
                <w:rFonts w:ascii="Book Antiqua" w:hAnsi="Book Antiqua" w:cs="Calibri"/>
                <w:color w:val="000000"/>
                <w:sz w:val="22"/>
                <w:szCs w:val="22"/>
              </w:rPr>
            </w:pPr>
            <w:r w:rsidRPr="006E37DD">
              <w:rPr>
                <w:rFonts w:ascii="Book Antiqua" w:hAnsi="Book Antiqua" w:cs="Calibri"/>
                <w:color w:val="000000"/>
                <w:sz w:val="22"/>
                <w:szCs w:val="22"/>
              </w:rPr>
              <w:t>2.1 -&gt; 4</w:t>
            </w:r>
            <w:r w:rsidRPr="006E37DD">
              <w:rPr>
                <w:rFonts w:ascii="Book Antiqua" w:hAnsi="Book Antiqua" w:cs="Calibri"/>
                <w:color w:val="000000"/>
                <w:sz w:val="22"/>
                <w:szCs w:val="22"/>
              </w:rPr>
              <w:br/>
              <w:t>CONTROL &amp; PROTECTION SYSTEM</w:t>
            </w:r>
          </w:p>
        </w:tc>
        <w:tc>
          <w:tcPr>
            <w:tcW w:w="5245" w:type="dxa"/>
          </w:tcPr>
          <w:p w14:paraId="2FFCB566" w14:textId="10D1D888" w:rsidR="00613483" w:rsidRPr="006E37DD" w:rsidRDefault="00613483" w:rsidP="00613483">
            <w:pPr>
              <w:jc w:val="both"/>
              <w:textAlignment w:val="top"/>
              <w:rPr>
                <w:rFonts w:ascii="Book Antiqua" w:hAnsi="Book Antiqua"/>
                <w:color w:val="000000"/>
                <w:sz w:val="22"/>
                <w:szCs w:val="22"/>
              </w:rPr>
            </w:pPr>
            <w:r w:rsidRPr="006E37DD">
              <w:rPr>
                <w:rFonts w:ascii="Book Antiqua" w:hAnsi="Book Antiqua" w:cs="Calibri"/>
                <w:color w:val="000000"/>
                <w:sz w:val="22"/>
                <w:szCs w:val="22"/>
              </w:rPr>
              <w:t>The existing 400kV and 220kV bus bar protection scheme at Maharani Bag S/s is distributed type REB500 of M/s Hitachi make (Formerly ABB) and it shall be augmented for bays under</w:t>
            </w:r>
            <w:r w:rsidRPr="006E37DD">
              <w:rPr>
                <w:rFonts w:ascii="Book Antiqua" w:hAnsi="Book Antiqua" w:cs="Calibri"/>
                <w:color w:val="000000"/>
                <w:sz w:val="22"/>
                <w:szCs w:val="22"/>
              </w:rPr>
              <w:br/>
              <w:t>present scope. Supply and installation of Peripheral units for augmentation of Bus Bar Protection relays is covered under the present scope.</w:t>
            </w:r>
          </w:p>
        </w:tc>
        <w:tc>
          <w:tcPr>
            <w:tcW w:w="3260" w:type="dxa"/>
          </w:tcPr>
          <w:p w14:paraId="0CC7D42A" w14:textId="5D6C9D37" w:rsidR="00613483" w:rsidRPr="006E37DD" w:rsidRDefault="00613483" w:rsidP="00613483">
            <w:pPr>
              <w:jc w:val="both"/>
              <w:textAlignment w:val="top"/>
              <w:rPr>
                <w:rFonts w:ascii="Book Antiqua" w:hAnsi="Book Antiqua"/>
                <w:color w:val="000000"/>
                <w:sz w:val="22"/>
                <w:szCs w:val="22"/>
              </w:rPr>
            </w:pPr>
            <w:r w:rsidRPr="006E37DD">
              <w:rPr>
                <w:rFonts w:ascii="Book Antiqua" w:hAnsi="Book Antiqua" w:cs="Calibri"/>
                <w:color w:val="000000"/>
                <w:sz w:val="22"/>
                <w:szCs w:val="22"/>
              </w:rPr>
              <w:t xml:space="preserve">Request to kindly furnish the existing ordering code details of Maharani Bagh s/s Hitachi Busbar PU’s. Existing busbar version (7.50) is very old. </w:t>
            </w:r>
          </w:p>
        </w:tc>
        <w:tc>
          <w:tcPr>
            <w:tcW w:w="2268" w:type="dxa"/>
          </w:tcPr>
          <w:p w14:paraId="6922F505" w14:textId="2AD82F95" w:rsidR="00613483" w:rsidRPr="006E37DD" w:rsidRDefault="00613483" w:rsidP="00613483">
            <w:pPr>
              <w:rPr>
                <w:rFonts w:ascii="Book Antiqua" w:hAnsi="Book Antiqua" w:cs="Calibri"/>
                <w:color w:val="000000"/>
                <w:sz w:val="22"/>
                <w:szCs w:val="22"/>
                <w:lang w:bidi="hi-IN"/>
              </w:rPr>
            </w:pPr>
            <w:r w:rsidRPr="006E37DD">
              <w:rPr>
                <w:rFonts w:ascii="Book Antiqua" w:hAnsi="Book Antiqua" w:cs="Calibri"/>
                <w:sz w:val="22"/>
                <w:szCs w:val="22"/>
              </w:rPr>
              <w:t>Bidder to quote as per the provisions in bidding document.</w:t>
            </w:r>
          </w:p>
        </w:tc>
      </w:tr>
      <w:tr w:rsidR="00613483" w:rsidRPr="006E37DD" w14:paraId="4FB321BA" w14:textId="77777777" w:rsidTr="0079027C">
        <w:trPr>
          <w:trHeight w:val="548"/>
        </w:trPr>
        <w:tc>
          <w:tcPr>
            <w:tcW w:w="851" w:type="dxa"/>
          </w:tcPr>
          <w:p w14:paraId="02CCF42C" w14:textId="77777777" w:rsidR="00613483" w:rsidRPr="006E37DD" w:rsidRDefault="00613483" w:rsidP="00613483">
            <w:pPr>
              <w:pStyle w:val="ListParagraph"/>
              <w:numPr>
                <w:ilvl w:val="0"/>
                <w:numId w:val="44"/>
              </w:numPr>
              <w:jc w:val="center"/>
              <w:rPr>
                <w:rFonts w:ascii="Book Antiqua" w:hAnsi="Book Antiqua" w:cstheme="minorHAnsi"/>
              </w:rPr>
            </w:pPr>
          </w:p>
        </w:tc>
        <w:tc>
          <w:tcPr>
            <w:tcW w:w="2126" w:type="dxa"/>
          </w:tcPr>
          <w:p w14:paraId="0BBFE533" w14:textId="42A6307C" w:rsidR="00613483" w:rsidRPr="006E37DD" w:rsidRDefault="00613483" w:rsidP="00613483">
            <w:pPr>
              <w:rPr>
                <w:rFonts w:ascii="Book Antiqua" w:hAnsi="Book Antiqua"/>
                <w:sz w:val="22"/>
                <w:szCs w:val="22"/>
                <w:lang w:bidi="hi-IN"/>
              </w:rPr>
            </w:pPr>
            <w:r w:rsidRPr="006E37DD">
              <w:rPr>
                <w:rFonts w:ascii="Book Antiqua" w:hAnsi="Book Antiqua" w:cs="Calibri"/>
                <w:color w:val="000000"/>
                <w:sz w:val="22"/>
                <w:szCs w:val="22"/>
              </w:rPr>
              <w:t>1.0) Section-Project_SS151</w:t>
            </w:r>
            <w:r w:rsidRPr="006E37DD">
              <w:rPr>
                <w:rFonts w:ascii="Book Antiqua" w:hAnsi="Book Antiqua" w:cs="Calibri"/>
                <w:color w:val="000000"/>
                <w:sz w:val="22"/>
                <w:szCs w:val="22"/>
              </w:rPr>
              <w:br/>
            </w:r>
            <w:r w:rsidRPr="006E37DD">
              <w:rPr>
                <w:rFonts w:ascii="Book Antiqua" w:hAnsi="Book Antiqua" w:cs="Calibri"/>
                <w:color w:val="000000"/>
                <w:sz w:val="22"/>
                <w:szCs w:val="22"/>
              </w:rPr>
              <w:br/>
            </w:r>
            <w:r w:rsidRPr="006E37DD">
              <w:rPr>
                <w:rFonts w:ascii="Book Antiqua" w:hAnsi="Book Antiqua" w:cs="Calibri"/>
                <w:color w:val="000000"/>
                <w:sz w:val="22"/>
                <w:szCs w:val="22"/>
              </w:rPr>
              <w:br/>
            </w:r>
            <w:r w:rsidRPr="006E37DD">
              <w:rPr>
                <w:rFonts w:ascii="Book Antiqua" w:hAnsi="Book Antiqua" w:cs="Calibri"/>
                <w:color w:val="000000"/>
                <w:sz w:val="22"/>
                <w:szCs w:val="22"/>
              </w:rPr>
              <w:br/>
              <w:t>Volume-II Part 5 of 11</w:t>
            </w:r>
          </w:p>
        </w:tc>
        <w:tc>
          <w:tcPr>
            <w:tcW w:w="1701" w:type="dxa"/>
          </w:tcPr>
          <w:p w14:paraId="366D656B" w14:textId="7C9ED837" w:rsidR="00613483" w:rsidRPr="006E37DD" w:rsidRDefault="00613483" w:rsidP="00613483">
            <w:pPr>
              <w:jc w:val="both"/>
              <w:textAlignment w:val="top"/>
              <w:rPr>
                <w:rFonts w:ascii="Book Antiqua" w:hAnsi="Book Antiqua" w:cs="Calibri"/>
                <w:color w:val="000000"/>
                <w:sz w:val="22"/>
                <w:szCs w:val="22"/>
              </w:rPr>
            </w:pPr>
            <w:r w:rsidRPr="006E37DD">
              <w:rPr>
                <w:rFonts w:ascii="Book Antiqua" w:hAnsi="Book Antiqua" w:cs="Calibri"/>
                <w:color w:val="000000"/>
                <w:sz w:val="22"/>
                <w:szCs w:val="22"/>
              </w:rPr>
              <w:t>Cl. No. 2.1, A. 2.</w:t>
            </w:r>
            <w:r w:rsidRPr="006E37DD">
              <w:rPr>
                <w:rFonts w:ascii="Book Antiqua" w:hAnsi="Book Antiqua" w:cs="Calibri"/>
                <w:color w:val="000000"/>
                <w:sz w:val="22"/>
                <w:szCs w:val="22"/>
              </w:rPr>
              <w:br/>
            </w:r>
            <w:r w:rsidRPr="006E37DD">
              <w:rPr>
                <w:rFonts w:ascii="Book Antiqua" w:hAnsi="Book Antiqua" w:cs="Calibri"/>
                <w:color w:val="000000"/>
                <w:sz w:val="22"/>
                <w:szCs w:val="22"/>
              </w:rPr>
              <w:br/>
            </w:r>
            <w:r w:rsidRPr="006E37DD">
              <w:rPr>
                <w:rFonts w:ascii="Book Antiqua" w:hAnsi="Book Antiqua" w:cs="Calibri"/>
                <w:color w:val="000000"/>
                <w:sz w:val="22"/>
                <w:szCs w:val="22"/>
              </w:rPr>
              <w:br/>
            </w:r>
            <w:r w:rsidRPr="006E37DD">
              <w:rPr>
                <w:rFonts w:ascii="Book Antiqua" w:hAnsi="Book Antiqua" w:cs="Calibri"/>
                <w:color w:val="000000"/>
                <w:sz w:val="22"/>
                <w:szCs w:val="22"/>
              </w:rPr>
              <w:br/>
              <w:t>19.0 EHV XLPE cable Rev01</w:t>
            </w:r>
          </w:p>
        </w:tc>
        <w:tc>
          <w:tcPr>
            <w:tcW w:w="5245" w:type="dxa"/>
          </w:tcPr>
          <w:p w14:paraId="5BC88542" w14:textId="74D9A7A5" w:rsidR="00613483" w:rsidRPr="006E37DD" w:rsidRDefault="00613483" w:rsidP="00613483">
            <w:pPr>
              <w:jc w:val="both"/>
              <w:textAlignment w:val="top"/>
              <w:rPr>
                <w:rFonts w:ascii="Book Antiqua" w:hAnsi="Book Antiqua"/>
                <w:color w:val="000000"/>
                <w:sz w:val="22"/>
                <w:szCs w:val="22"/>
              </w:rPr>
            </w:pPr>
            <w:r w:rsidRPr="006E37DD">
              <w:rPr>
                <w:rFonts w:ascii="Book Antiqua" w:hAnsi="Book Antiqua" w:cs="Calibri"/>
                <w:color w:val="000000"/>
                <w:sz w:val="22"/>
                <w:szCs w:val="22"/>
              </w:rPr>
              <w:t>220kV EHV XLPE Cable</w:t>
            </w:r>
            <w:r w:rsidRPr="006E37DD">
              <w:rPr>
                <w:rFonts w:ascii="Book Antiqua" w:hAnsi="Book Antiqua" w:cs="Calibri"/>
                <w:color w:val="000000"/>
                <w:sz w:val="22"/>
                <w:szCs w:val="22"/>
              </w:rPr>
              <w:br/>
              <w:t>The cable shall be 220kV, 1CX2500sq.mm Copper conductor, XLPE insulated as per details in Section: EHV XLPE Cable Rev01.</w:t>
            </w:r>
            <w:r w:rsidRPr="006E37DD">
              <w:rPr>
                <w:rFonts w:ascii="Book Antiqua" w:hAnsi="Book Antiqua" w:cs="Calibri"/>
                <w:color w:val="000000"/>
                <w:sz w:val="22"/>
                <w:szCs w:val="22"/>
              </w:rPr>
              <w:br/>
            </w:r>
            <w:r w:rsidRPr="006E37DD">
              <w:rPr>
                <w:rFonts w:ascii="Book Antiqua" w:hAnsi="Book Antiqua" w:cs="Calibri"/>
                <w:color w:val="000000"/>
                <w:sz w:val="22"/>
                <w:szCs w:val="22"/>
              </w:rPr>
              <w:br/>
              <w:t>The EHV grade cable shall be single core, …...followed by radial sealing (Metal sheath of Lead alloy ‘E’ / Corrugated Aluminium, (unless otherwise specified in Section Project), ...</w:t>
            </w:r>
          </w:p>
        </w:tc>
        <w:tc>
          <w:tcPr>
            <w:tcW w:w="3260" w:type="dxa"/>
          </w:tcPr>
          <w:p w14:paraId="36AD1A7F" w14:textId="5D0153E9" w:rsidR="00613483" w:rsidRPr="006E37DD" w:rsidRDefault="00613483" w:rsidP="00613483">
            <w:pPr>
              <w:jc w:val="both"/>
              <w:textAlignment w:val="top"/>
              <w:rPr>
                <w:rFonts w:ascii="Book Antiqua" w:hAnsi="Book Antiqua"/>
                <w:color w:val="000000"/>
                <w:sz w:val="22"/>
                <w:szCs w:val="22"/>
              </w:rPr>
            </w:pPr>
            <w:r w:rsidRPr="006E37DD">
              <w:rPr>
                <w:rFonts w:ascii="Book Antiqua" w:hAnsi="Book Antiqua" w:cs="Calibri"/>
                <w:color w:val="000000"/>
                <w:sz w:val="22"/>
                <w:szCs w:val="22"/>
              </w:rPr>
              <w:t>Bidder to consider 127/220kV cable (earth grade) for the 220kV EHV cable. Please confirm our understanding.</w:t>
            </w:r>
          </w:p>
        </w:tc>
        <w:tc>
          <w:tcPr>
            <w:tcW w:w="2268" w:type="dxa"/>
          </w:tcPr>
          <w:p w14:paraId="29DE496A" w14:textId="16FCEBF0" w:rsidR="00613483" w:rsidRPr="006E37DD" w:rsidRDefault="00613483" w:rsidP="00613483">
            <w:pPr>
              <w:rPr>
                <w:rFonts w:ascii="Book Antiqua" w:hAnsi="Book Antiqua" w:cs="Calibri"/>
                <w:color w:val="000000"/>
                <w:sz w:val="22"/>
                <w:szCs w:val="22"/>
                <w:lang w:bidi="hi-IN"/>
              </w:rPr>
            </w:pPr>
            <w:r w:rsidRPr="006E37DD">
              <w:rPr>
                <w:rFonts w:ascii="Book Antiqua" w:hAnsi="Book Antiqua" w:cs="Calibri"/>
                <w:sz w:val="22"/>
                <w:szCs w:val="22"/>
              </w:rPr>
              <w:t>Bidder understanding is correct.</w:t>
            </w:r>
          </w:p>
        </w:tc>
      </w:tr>
      <w:tr w:rsidR="004E2552" w:rsidRPr="006E37DD" w14:paraId="38900E88" w14:textId="77777777" w:rsidTr="006E37DD">
        <w:trPr>
          <w:trHeight w:val="409"/>
        </w:trPr>
        <w:tc>
          <w:tcPr>
            <w:tcW w:w="15451" w:type="dxa"/>
            <w:gridSpan w:val="6"/>
          </w:tcPr>
          <w:p w14:paraId="66B4939E" w14:textId="522B40D0" w:rsidR="004E2552" w:rsidRPr="006E37DD" w:rsidRDefault="00EF5D0B" w:rsidP="00E177F2">
            <w:pPr>
              <w:jc w:val="both"/>
              <w:rPr>
                <w:rFonts w:ascii="Book Antiqua" w:hAnsi="Book Antiqua" w:cs="Calibri"/>
                <w:b/>
                <w:bCs/>
                <w:color w:val="000000"/>
                <w:sz w:val="22"/>
                <w:szCs w:val="22"/>
                <w:lang w:bidi="hi-IN"/>
              </w:rPr>
            </w:pPr>
            <w:r w:rsidRPr="006E37DD">
              <w:rPr>
                <w:rFonts w:ascii="Book Antiqua" w:hAnsi="Book Antiqua" w:cs="Calibri"/>
                <w:b/>
                <w:bCs/>
                <w:color w:val="000000"/>
                <w:sz w:val="22"/>
                <w:szCs w:val="22"/>
                <w:lang w:bidi="hi-IN"/>
              </w:rPr>
              <w:t xml:space="preserve">Extension of 400kV </w:t>
            </w:r>
            <w:proofErr w:type="spellStart"/>
            <w:r w:rsidRPr="006E37DD">
              <w:rPr>
                <w:rFonts w:ascii="Book Antiqua" w:hAnsi="Book Antiqua" w:cs="Calibri"/>
                <w:b/>
                <w:bCs/>
                <w:color w:val="000000"/>
                <w:sz w:val="22"/>
                <w:szCs w:val="22"/>
                <w:lang w:bidi="hi-IN"/>
              </w:rPr>
              <w:t>Jhatikara</w:t>
            </w:r>
            <w:proofErr w:type="spellEnd"/>
            <w:r w:rsidRPr="006E37DD">
              <w:rPr>
                <w:rFonts w:ascii="Book Antiqua" w:hAnsi="Book Antiqua" w:cs="Calibri"/>
                <w:b/>
                <w:bCs/>
                <w:color w:val="000000"/>
                <w:sz w:val="22"/>
                <w:szCs w:val="22"/>
                <w:lang w:bidi="hi-IN"/>
              </w:rPr>
              <w:t xml:space="preserve"> Sub-Station</w:t>
            </w:r>
          </w:p>
        </w:tc>
      </w:tr>
      <w:tr w:rsidR="00613483" w:rsidRPr="006E37DD" w14:paraId="0623112B" w14:textId="77777777" w:rsidTr="0079027C">
        <w:trPr>
          <w:trHeight w:val="548"/>
        </w:trPr>
        <w:tc>
          <w:tcPr>
            <w:tcW w:w="851" w:type="dxa"/>
          </w:tcPr>
          <w:p w14:paraId="4BE079DA" w14:textId="77777777" w:rsidR="00613483" w:rsidRPr="006E37DD" w:rsidRDefault="00613483" w:rsidP="00613483">
            <w:pPr>
              <w:pStyle w:val="ListParagraph"/>
              <w:numPr>
                <w:ilvl w:val="0"/>
                <w:numId w:val="44"/>
              </w:numPr>
              <w:jc w:val="center"/>
              <w:rPr>
                <w:rFonts w:ascii="Book Antiqua" w:hAnsi="Book Antiqua" w:cstheme="minorHAnsi"/>
              </w:rPr>
            </w:pPr>
          </w:p>
        </w:tc>
        <w:tc>
          <w:tcPr>
            <w:tcW w:w="2126" w:type="dxa"/>
          </w:tcPr>
          <w:p w14:paraId="7DAF7BAE" w14:textId="421B6027" w:rsidR="00613483" w:rsidRPr="006E37DD" w:rsidRDefault="00613483" w:rsidP="00613483">
            <w:pPr>
              <w:rPr>
                <w:rFonts w:ascii="Book Antiqua" w:hAnsi="Book Antiqua"/>
                <w:sz w:val="22"/>
                <w:szCs w:val="22"/>
                <w:lang w:bidi="hi-IN"/>
              </w:rPr>
            </w:pPr>
            <w:r w:rsidRPr="006E37DD">
              <w:rPr>
                <w:rFonts w:ascii="Book Antiqua" w:hAnsi="Book Antiqua" w:cs="Calibri"/>
                <w:color w:val="000000"/>
                <w:sz w:val="22"/>
                <w:szCs w:val="22"/>
              </w:rPr>
              <w:t>VOLUME-</w:t>
            </w:r>
            <w:proofErr w:type="gramStart"/>
            <w:r w:rsidRPr="006E37DD">
              <w:rPr>
                <w:rFonts w:ascii="Book Antiqua" w:hAnsi="Book Antiqua" w:cs="Calibri"/>
                <w:color w:val="000000"/>
                <w:sz w:val="22"/>
                <w:szCs w:val="22"/>
              </w:rPr>
              <w:t>II  Technical</w:t>
            </w:r>
            <w:proofErr w:type="gramEnd"/>
            <w:r w:rsidRPr="006E37DD">
              <w:rPr>
                <w:rFonts w:ascii="Book Antiqua" w:hAnsi="Book Antiqua" w:cs="Calibri"/>
                <w:color w:val="000000"/>
                <w:sz w:val="22"/>
                <w:szCs w:val="22"/>
              </w:rPr>
              <w:t xml:space="preserve"> Specification, Section – Project {Rev.00}</w:t>
            </w:r>
          </w:p>
        </w:tc>
        <w:tc>
          <w:tcPr>
            <w:tcW w:w="1701" w:type="dxa"/>
          </w:tcPr>
          <w:p w14:paraId="37A84461" w14:textId="2F44801A" w:rsidR="00613483" w:rsidRPr="006E37DD" w:rsidRDefault="00613483" w:rsidP="00613483">
            <w:pPr>
              <w:jc w:val="both"/>
              <w:textAlignment w:val="top"/>
              <w:rPr>
                <w:rFonts w:ascii="Book Antiqua" w:hAnsi="Book Antiqua" w:cs="Calibri"/>
                <w:color w:val="000000"/>
                <w:sz w:val="22"/>
                <w:szCs w:val="22"/>
              </w:rPr>
            </w:pPr>
            <w:r w:rsidRPr="006E37DD">
              <w:rPr>
                <w:rFonts w:ascii="Book Antiqua" w:hAnsi="Book Antiqua" w:cs="Calibri"/>
                <w:color w:val="000000"/>
                <w:sz w:val="22"/>
                <w:szCs w:val="22"/>
              </w:rPr>
              <w:t>2.2 -&gt; 2</w:t>
            </w:r>
            <w:r w:rsidRPr="006E37DD">
              <w:rPr>
                <w:rFonts w:ascii="Book Antiqua" w:hAnsi="Book Antiqua" w:cs="Calibri"/>
                <w:color w:val="000000"/>
                <w:sz w:val="22"/>
                <w:szCs w:val="22"/>
              </w:rPr>
              <w:br/>
              <w:t>CONTROL &amp; PROTECTION SYSTEM</w:t>
            </w:r>
          </w:p>
        </w:tc>
        <w:tc>
          <w:tcPr>
            <w:tcW w:w="5245" w:type="dxa"/>
          </w:tcPr>
          <w:p w14:paraId="5028BA18" w14:textId="71F3274E" w:rsidR="00613483" w:rsidRPr="006E37DD" w:rsidRDefault="00613483" w:rsidP="00613483">
            <w:pPr>
              <w:jc w:val="both"/>
              <w:textAlignment w:val="top"/>
              <w:rPr>
                <w:rFonts w:ascii="Book Antiqua" w:hAnsi="Book Antiqua"/>
                <w:color w:val="000000"/>
                <w:sz w:val="22"/>
                <w:szCs w:val="22"/>
              </w:rPr>
            </w:pPr>
            <w:r w:rsidRPr="006E37DD">
              <w:rPr>
                <w:rFonts w:ascii="Book Antiqua" w:hAnsi="Book Antiqua" w:cs="Calibri"/>
                <w:color w:val="000000"/>
                <w:sz w:val="22"/>
                <w:szCs w:val="22"/>
              </w:rPr>
              <w:t xml:space="preserve">The existing bus bar protection scheme at </w:t>
            </w:r>
            <w:proofErr w:type="spellStart"/>
            <w:r w:rsidRPr="006E37DD">
              <w:rPr>
                <w:rFonts w:ascii="Book Antiqua" w:hAnsi="Book Antiqua" w:cs="Calibri"/>
                <w:color w:val="000000"/>
                <w:sz w:val="22"/>
                <w:szCs w:val="22"/>
              </w:rPr>
              <w:t>Jhatikara</w:t>
            </w:r>
            <w:proofErr w:type="spellEnd"/>
            <w:r w:rsidRPr="006E37DD">
              <w:rPr>
                <w:rFonts w:ascii="Book Antiqua" w:hAnsi="Book Antiqua" w:cs="Calibri"/>
                <w:color w:val="000000"/>
                <w:sz w:val="22"/>
                <w:szCs w:val="22"/>
              </w:rPr>
              <w:t xml:space="preserve"> S/s is distributed type </w:t>
            </w:r>
            <w:proofErr w:type="spellStart"/>
            <w:r w:rsidRPr="006E37DD">
              <w:rPr>
                <w:rFonts w:ascii="Book Antiqua" w:hAnsi="Book Antiqua" w:cs="Calibri"/>
                <w:color w:val="000000"/>
                <w:sz w:val="22"/>
                <w:szCs w:val="22"/>
              </w:rPr>
              <w:t>Micom</w:t>
            </w:r>
            <w:proofErr w:type="spellEnd"/>
            <w:r w:rsidRPr="006E37DD">
              <w:rPr>
                <w:rFonts w:ascii="Book Antiqua" w:hAnsi="Book Antiqua" w:cs="Calibri"/>
                <w:color w:val="000000"/>
                <w:sz w:val="22"/>
                <w:szCs w:val="22"/>
              </w:rPr>
              <w:t xml:space="preserve"> 741/743 of</w:t>
            </w:r>
            <w:r w:rsidRPr="006E37DD">
              <w:rPr>
                <w:rFonts w:ascii="Book Antiqua" w:hAnsi="Book Antiqua" w:cs="Calibri"/>
                <w:color w:val="000000"/>
                <w:sz w:val="22"/>
                <w:szCs w:val="22"/>
              </w:rPr>
              <w:br/>
              <w:t>M/s GE make, and it shall be augmented for bays under present scope. Supply and installation</w:t>
            </w:r>
            <w:r w:rsidRPr="006E37DD">
              <w:rPr>
                <w:rFonts w:ascii="Book Antiqua" w:hAnsi="Book Antiqua" w:cs="Calibri"/>
                <w:color w:val="000000"/>
                <w:sz w:val="22"/>
                <w:szCs w:val="22"/>
              </w:rPr>
              <w:br/>
              <w:t xml:space="preserve">of Peripheral unit is covered under the present scope. </w:t>
            </w:r>
            <w:r w:rsidRPr="006E37DD">
              <w:rPr>
                <w:rFonts w:ascii="Book Antiqua" w:hAnsi="Book Antiqua" w:cs="Calibri"/>
                <w:color w:val="000000"/>
                <w:sz w:val="22"/>
                <w:szCs w:val="22"/>
              </w:rPr>
              <w:br/>
              <w:t>All necessary items &amp; components as required, for completion of augmentation of 400kV bus</w:t>
            </w:r>
            <w:r w:rsidRPr="006E37DD">
              <w:rPr>
                <w:rFonts w:ascii="Book Antiqua" w:hAnsi="Book Antiqua" w:cs="Calibri"/>
                <w:color w:val="000000"/>
                <w:sz w:val="22"/>
                <w:szCs w:val="22"/>
              </w:rPr>
              <w:br/>
              <w:t xml:space="preserve">bar protection scheme for bay under present scope </w:t>
            </w:r>
            <w:r w:rsidRPr="006E37DD">
              <w:rPr>
                <w:rFonts w:ascii="Book Antiqua" w:hAnsi="Book Antiqua" w:cs="Calibri"/>
                <w:color w:val="000000"/>
                <w:sz w:val="22"/>
                <w:szCs w:val="22"/>
              </w:rPr>
              <w:lastRenderedPageBreak/>
              <w:t>shall be provided and bidder to consider the</w:t>
            </w:r>
            <w:r w:rsidRPr="006E37DD">
              <w:rPr>
                <w:rFonts w:ascii="Book Antiqua" w:hAnsi="Book Antiqua" w:cs="Calibri"/>
                <w:color w:val="000000"/>
                <w:sz w:val="22"/>
                <w:szCs w:val="22"/>
              </w:rPr>
              <w:br/>
              <w:t>cost of these items &amp; components under respective BPS items</w:t>
            </w:r>
          </w:p>
        </w:tc>
        <w:tc>
          <w:tcPr>
            <w:tcW w:w="3260" w:type="dxa"/>
          </w:tcPr>
          <w:p w14:paraId="0A05B270" w14:textId="77777777" w:rsidR="006E37DD" w:rsidRDefault="00613483" w:rsidP="00613483">
            <w:pPr>
              <w:jc w:val="both"/>
              <w:textAlignment w:val="top"/>
              <w:rPr>
                <w:rFonts w:ascii="Book Antiqua" w:hAnsi="Book Antiqua" w:cs="Calibri"/>
                <w:color w:val="000000"/>
                <w:sz w:val="22"/>
                <w:szCs w:val="22"/>
              </w:rPr>
            </w:pPr>
            <w:r w:rsidRPr="006E37DD">
              <w:rPr>
                <w:rFonts w:ascii="Book Antiqua" w:hAnsi="Book Antiqua" w:cs="Calibri"/>
                <w:color w:val="000000"/>
                <w:sz w:val="22"/>
                <w:szCs w:val="22"/>
              </w:rPr>
              <w:lastRenderedPageBreak/>
              <w:t>As per CRP Specification Rev-09 "If the bus section is provided then each side of bus section shall have separate set of bus bar protection schemes ".</w:t>
            </w:r>
            <w:r w:rsidRPr="006E37DD">
              <w:rPr>
                <w:rFonts w:ascii="Book Antiqua" w:hAnsi="Book Antiqua" w:cs="Calibri"/>
                <w:color w:val="000000"/>
                <w:sz w:val="22"/>
                <w:szCs w:val="22"/>
              </w:rPr>
              <w:br/>
              <w:t xml:space="preserve">Under present scope 2 </w:t>
            </w:r>
            <w:proofErr w:type="spellStart"/>
            <w:r w:rsidRPr="006E37DD">
              <w:rPr>
                <w:rFonts w:ascii="Book Antiqua" w:hAnsi="Book Antiqua" w:cs="Calibri"/>
                <w:color w:val="000000"/>
                <w:sz w:val="22"/>
                <w:szCs w:val="22"/>
              </w:rPr>
              <w:t>nos</w:t>
            </w:r>
            <w:proofErr w:type="spellEnd"/>
            <w:r w:rsidRPr="006E37DD">
              <w:rPr>
                <w:rFonts w:ascii="Book Antiqua" w:hAnsi="Book Antiqua" w:cs="Calibri"/>
                <w:color w:val="000000"/>
                <w:sz w:val="22"/>
                <w:szCs w:val="22"/>
              </w:rPr>
              <w:t xml:space="preserve"> of bus section added and </w:t>
            </w:r>
            <w:proofErr w:type="gramStart"/>
            <w:r w:rsidRPr="006E37DD">
              <w:rPr>
                <w:rFonts w:ascii="Book Antiqua" w:hAnsi="Book Antiqua" w:cs="Calibri"/>
                <w:color w:val="000000"/>
                <w:sz w:val="22"/>
                <w:szCs w:val="22"/>
              </w:rPr>
              <w:t>As</w:t>
            </w:r>
            <w:proofErr w:type="gramEnd"/>
            <w:r w:rsidRPr="006E37DD">
              <w:rPr>
                <w:rFonts w:ascii="Book Antiqua" w:hAnsi="Book Antiqua" w:cs="Calibri"/>
                <w:color w:val="000000"/>
                <w:sz w:val="22"/>
                <w:szCs w:val="22"/>
              </w:rPr>
              <w:t xml:space="preserve"> per BOQ only Augmentation of </w:t>
            </w:r>
            <w:r w:rsidRPr="006E37DD">
              <w:rPr>
                <w:rFonts w:ascii="Book Antiqua" w:hAnsi="Book Antiqua" w:cs="Calibri"/>
                <w:color w:val="000000"/>
                <w:sz w:val="22"/>
                <w:szCs w:val="22"/>
              </w:rPr>
              <w:lastRenderedPageBreak/>
              <w:t>existing 400kV bus bar protection scheme only mentioned.</w:t>
            </w:r>
          </w:p>
          <w:p w14:paraId="45781C89" w14:textId="424D1A74" w:rsidR="00613483" w:rsidRPr="006E37DD" w:rsidRDefault="00613483" w:rsidP="00613483">
            <w:pPr>
              <w:jc w:val="both"/>
              <w:textAlignment w:val="top"/>
              <w:rPr>
                <w:rFonts w:ascii="Book Antiqua" w:hAnsi="Book Antiqua"/>
                <w:color w:val="000000"/>
                <w:sz w:val="22"/>
                <w:szCs w:val="22"/>
              </w:rPr>
            </w:pPr>
            <w:r w:rsidRPr="006E37DD">
              <w:rPr>
                <w:rFonts w:ascii="Book Antiqua" w:hAnsi="Book Antiqua" w:cs="Calibri"/>
                <w:color w:val="000000"/>
                <w:sz w:val="22"/>
                <w:szCs w:val="22"/>
              </w:rPr>
              <w:br/>
            </w:r>
            <w:r w:rsidR="00F478FF" w:rsidRPr="006E37DD">
              <w:rPr>
                <w:rFonts w:ascii="Book Antiqua" w:hAnsi="Book Antiqua" w:cs="Calibri"/>
                <w:color w:val="000000"/>
                <w:sz w:val="22"/>
                <w:szCs w:val="22"/>
              </w:rPr>
              <w:t>Hence,</w:t>
            </w:r>
            <w:r w:rsidRPr="006E37DD">
              <w:rPr>
                <w:rFonts w:ascii="Book Antiqua" w:hAnsi="Book Antiqua" w:cs="Calibri"/>
                <w:color w:val="000000"/>
                <w:sz w:val="22"/>
                <w:szCs w:val="22"/>
              </w:rPr>
              <w:t xml:space="preserve"> we have not considered new busbar protection for each </w:t>
            </w:r>
            <w:r w:rsidR="00427B5C" w:rsidRPr="006E37DD">
              <w:rPr>
                <w:rFonts w:ascii="Book Antiqua" w:hAnsi="Book Antiqua" w:cs="Calibri"/>
                <w:color w:val="000000"/>
                <w:sz w:val="22"/>
                <w:szCs w:val="22"/>
              </w:rPr>
              <w:t>section</w:t>
            </w:r>
            <w:r w:rsidRPr="006E37DD">
              <w:rPr>
                <w:rFonts w:ascii="Book Antiqua" w:hAnsi="Book Antiqua" w:cs="Calibri"/>
                <w:color w:val="000000"/>
                <w:sz w:val="22"/>
                <w:szCs w:val="22"/>
              </w:rPr>
              <w:t>, only augmentation of present scope of bays to existing busbar with required PU's applicable. Kindly confirm.</w:t>
            </w:r>
          </w:p>
        </w:tc>
        <w:tc>
          <w:tcPr>
            <w:tcW w:w="2268" w:type="dxa"/>
          </w:tcPr>
          <w:p w14:paraId="2BEB8A3D" w14:textId="2FFCC554" w:rsidR="00613483" w:rsidRPr="006E37DD" w:rsidRDefault="00613483" w:rsidP="00613483">
            <w:pPr>
              <w:jc w:val="both"/>
              <w:rPr>
                <w:rFonts w:ascii="Book Antiqua" w:hAnsi="Book Antiqua" w:cs="Calibri"/>
                <w:color w:val="000000"/>
                <w:sz w:val="22"/>
                <w:szCs w:val="22"/>
                <w:lang w:bidi="hi-IN"/>
              </w:rPr>
            </w:pPr>
            <w:r w:rsidRPr="006E37DD">
              <w:rPr>
                <w:rFonts w:ascii="Book Antiqua" w:hAnsi="Book Antiqua" w:cs="Calibri"/>
                <w:color w:val="000000"/>
                <w:sz w:val="22"/>
                <w:szCs w:val="22"/>
              </w:rPr>
              <w:lastRenderedPageBreak/>
              <w:t>Confirmed</w:t>
            </w:r>
          </w:p>
        </w:tc>
      </w:tr>
      <w:tr w:rsidR="00613483" w:rsidRPr="006E37DD" w14:paraId="65E7B948" w14:textId="77777777" w:rsidTr="0079027C">
        <w:trPr>
          <w:trHeight w:val="548"/>
        </w:trPr>
        <w:tc>
          <w:tcPr>
            <w:tcW w:w="851" w:type="dxa"/>
          </w:tcPr>
          <w:p w14:paraId="6916B6BC" w14:textId="77777777" w:rsidR="00613483" w:rsidRPr="006E37DD" w:rsidRDefault="00613483" w:rsidP="00613483">
            <w:pPr>
              <w:pStyle w:val="ListParagraph"/>
              <w:numPr>
                <w:ilvl w:val="0"/>
                <w:numId w:val="44"/>
              </w:numPr>
              <w:jc w:val="center"/>
              <w:rPr>
                <w:rFonts w:ascii="Book Antiqua" w:hAnsi="Book Antiqua" w:cstheme="minorHAnsi"/>
              </w:rPr>
            </w:pPr>
          </w:p>
        </w:tc>
        <w:tc>
          <w:tcPr>
            <w:tcW w:w="2126" w:type="dxa"/>
          </w:tcPr>
          <w:p w14:paraId="276D41F6" w14:textId="0F2AFEE3" w:rsidR="00613483" w:rsidRPr="006E37DD" w:rsidRDefault="00613483" w:rsidP="00613483">
            <w:pPr>
              <w:rPr>
                <w:rFonts w:ascii="Book Antiqua" w:hAnsi="Book Antiqua"/>
                <w:sz w:val="22"/>
                <w:szCs w:val="22"/>
                <w:lang w:bidi="hi-IN"/>
              </w:rPr>
            </w:pPr>
            <w:r w:rsidRPr="006E37DD">
              <w:rPr>
                <w:rFonts w:ascii="Book Antiqua" w:hAnsi="Book Antiqua" w:cs="Calibri"/>
                <w:color w:val="000000"/>
                <w:sz w:val="22"/>
                <w:szCs w:val="22"/>
              </w:rPr>
              <w:t>Price schedule</w:t>
            </w:r>
          </w:p>
        </w:tc>
        <w:tc>
          <w:tcPr>
            <w:tcW w:w="1701" w:type="dxa"/>
          </w:tcPr>
          <w:p w14:paraId="49AFA406" w14:textId="7F80F5FF" w:rsidR="00613483" w:rsidRPr="006E37DD" w:rsidRDefault="00613483" w:rsidP="00613483">
            <w:pPr>
              <w:jc w:val="both"/>
              <w:textAlignment w:val="top"/>
              <w:rPr>
                <w:rFonts w:ascii="Book Antiqua" w:hAnsi="Book Antiqua" w:cs="Calibri"/>
                <w:color w:val="000000"/>
                <w:sz w:val="22"/>
                <w:szCs w:val="22"/>
              </w:rPr>
            </w:pPr>
            <w:r w:rsidRPr="006E37DD">
              <w:rPr>
                <w:rFonts w:ascii="Book Antiqua" w:hAnsi="Book Antiqua" w:cs="Calibri"/>
                <w:color w:val="000000"/>
                <w:sz w:val="22"/>
                <w:szCs w:val="22"/>
              </w:rPr>
              <w:t>Mandatory spares</w:t>
            </w:r>
          </w:p>
        </w:tc>
        <w:tc>
          <w:tcPr>
            <w:tcW w:w="5245" w:type="dxa"/>
          </w:tcPr>
          <w:p w14:paraId="258830EB" w14:textId="116A25EF" w:rsidR="00613483" w:rsidRPr="006E37DD" w:rsidRDefault="00613483" w:rsidP="00613483">
            <w:pPr>
              <w:jc w:val="both"/>
              <w:textAlignment w:val="top"/>
              <w:rPr>
                <w:rFonts w:ascii="Book Antiqua" w:hAnsi="Book Antiqua"/>
                <w:color w:val="000000"/>
                <w:sz w:val="22"/>
                <w:szCs w:val="22"/>
              </w:rPr>
            </w:pPr>
            <w:r w:rsidRPr="006E37DD">
              <w:rPr>
                <w:rFonts w:ascii="Book Antiqua" w:hAnsi="Book Antiqua" w:cs="Calibri"/>
                <w:color w:val="000000"/>
                <w:sz w:val="22"/>
                <w:szCs w:val="22"/>
              </w:rPr>
              <w:t> </w:t>
            </w:r>
          </w:p>
        </w:tc>
        <w:tc>
          <w:tcPr>
            <w:tcW w:w="3260" w:type="dxa"/>
          </w:tcPr>
          <w:p w14:paraId="74C963D6" w14:textId="303E03B0" w:rsidR="00613483" w:rsidRPr="006E37DD" w:rsidRDefault="00613483" w:rsidP="00613483">
            <w:pPr>
              <w:jc w:val="both"/>
              <w:textAlignment w:val="top"/>
              <w:rPr>
                <w:rFonts w:ascii="Book Antiqua" w:hAnsi="Book Antiqua"/>
                <w:color w:val="000000"/>
                <w:sz w:val="22"/>
                <w:szCs w:val="22"/>
              </w:rPr>
            </w:pPr>
            <w:r w:rsidRPr="006E37DD">
              <w:rPr>
                <w:rFonts w:ascii="Book Antiqua" w:hAnsi="Book Antiqua" w:cs="Calibri"/>
                <w:color w:val="000000"/>
                <w:sz w:val="22"/>
                <w:szCs w:val="22"/>
              </w:rPr>
              <w:t>As per Annexure-</w:t>
            </w:r>
            <w:proofErr w:type="spellStart"/>
            <w:r w:rsidRPr="006E37DD">
              <w:rPr>
                <w:rFonts w:ascii="Book Antiqua" w:hAnsi="Book Antiqua" w:cs="Calibri"/>
                <w:color w:val="000000"/>
                <w:sz w:val="22"/>
                <w:szCs w:val="22"/>
              </w:rPr>
              <w:t>II_Breakup</w:t>
            </w:r>
            <w:proofErr w:type="spellEnd"/>
            <w:r w:rsidRPr="006E37DD">
              <w:rPr>
                <w:rFonts w:ascii="Book Antiqua" w:hAnsi="Book Antiqua" w:cs="Calibri"/>
                <w:color w:val="000000"/>
                <w:sz w:val="22"/>
                <w:szCs w:val="22"/>
              </w:rPr>
              <w:t xml:space="preserve"> Mandatory Spare document spares applicable for CRP/SAS, however mandatory spares for CRP/SAS not mentioned in price schedule for </w:t>
            </w:r>
            <w:proofErr w:type="spellStart"/>
            <w:r w:rsidRPr="006E37DD">
              <w:rPr>
                <w:rFonts w:ascii="Book Antiqua" w:hAnsi="Book Antiqua" w:cs="Calibri"/>
                <w:color w:val="000000"/>
                <w:sz w:val="22"/>
                <w:szCs w:val="22"/>
              </w:rPr>
              <w:t>Jhatikara</w:t>
            </w:r>
            <w:proofErr w:type="spellEnd"/>
            <w:r w:rsidRPr="006E37DD">
              <w:rPr>
                <w:rFonts w:ascii="Book Antiqua" w:hAnsi="Book Antiqua" w:cs="Calibri"/>
                <w:color w:val="000000"/>
                <w:sz w:val="22"/>
                <w:szCs w:val="22"/>
              </w:rPr>
              <w:t xml:space="preserve"> s/s. Request to kindly amend the BOQ if required.  </w:t>
            </w:r>
          </w:p>
        </w:tc>
        <w:tc>
          <w:tcPr>
            <w:tcW w:w="2268" w:type="dxa"/>
          </w:tcPr>
          <w:p w14:paraId="6D07F8FB" w14:textId="562043D0" w:rsidR="00613483" w:rsidRPr="006E37DD" w:rsidRDefault="00613483" w:rsidP="00613483">
            <w:pPr>
              <w:jc w:val="both"/>
              <w:rPr>
                <w:rFonts w:ascii="Book Antiqua" w:hAnsi="Book Antiqua" w:cs="Calibri"/>
                <w:color w:val="000000"/>
                <w:sz w:val="22"/>
                <w:szCs w:val="22"/>
                <w:lang w:bidi="hi-IN"/>
              </w:rPr>
            </w:pPr>
            <w:r w:rsidRPr="006E37DD">
              <w:rPr>
                <w:rFonts w:ascii="Book Antiqua" w:hAnsi="Book Antiqua" w:cs="Calibri"/>
                <w:color w:val="000000"/>
                <w:sz w:val="22"/>
                <w:szCs w:val="22"/>
              </w:rPr>
              <w:t>Bidder to quote as per BPS</w:t>
            </w:r>
          </w:p>
        </w:tc>
      </w:tr>
      <w:tr w:rsidR="00EF5D0B" w:rsidRPr="006E37DD" w14:paraId="43B3F98F" w14:textId="77777777" w:rsidTr="006E37DD">
        <w:trPr>
          <w:trHeight w:val="364"/>
        </w:trPr>
        <w:tc>
          <w:tcPr>
            <w:tcW w:w="15451" w:type="dxa"/>
            <w:gridSpan w:val="6"/>
          </w:tcPr>
          <w:p w14:paraId="0B4A7D42" w14:textId="2F100749" w:rsidR="00EF5D0B" w:rsidRPr="006E37DD" w:rsidRDefault="00EF5D0B" w:rsidP="00E177F2">
            <w:pPr>
              <w:jc w:val="both"/>
              <w:rPr>
                <w:rFonts w:ascii="Book Antiqua" w:hAnsi="Book Antiqua" w:cs="Calibri"/>
                <w:b/>
                <w:bCs/>
                <w:color w:val="000000"/>
                <w:sz w:val="22"/>
                <w:szCs w:val="22"/>
                <w:lang w:bidi="hi-IN"/>
              </w:rPr>
            </w:pPr>
            <w:r w:rsidRPr="006E37DD">
              <w:rPr>
                <w:rFonts w:ascii="Book Antiqua" w:hAnsi="Book Antiqua" w:cs="Calibri"/>
                <w:b/>
                <w:bCs/>
                <w:color w:val="000000"/>
                <w:sz w:val="22"/>
                <w:szCs w:val="22"/>
                <w:lang w:bidi="hi-IN"/>
              </w:rPr>
              <w:t>Bay Extension at 400/220kV Lucknow Sub-Station</w:t>
            </w:r>
          </w:p>
        </w:tc>
      </w:tr>
      <w:tr w:rsidR="006E37DD" w:rsidRPr="006E37DD" w14:paraId="0436CC16" w14:textId="77777777" w:rsidTr="0079027C">
        <w:trPr>
          <w:trHeight w:val="548"/>
        </w:trPr>
        <w:tc>
          <w:tcPr>
            <w:tcW w:w="851" w:type="dxa"/>
          </w:tcPr>
          <w:p w14:paraId="016CDB35" w14:textId="77777777" w:rsidR="006E37DD" w:rsidRPr="006E37DD" w:rsidRDefault="006E37DD" w:rsidP="006E37DD">
            <w:pPr>
              <w:pStyle w:val="ListParagraph"/>
              <w:numPr>
                <w:ilvl w:val="0"/>
                <w:numId w:val="44"/>
              </w:numPr>
              <w:jc w:val="center"/>
              <w:rPr>
                <w:rFonts w:ascii="Book Antiqua" w:hAnsi="Book Antiqua" w:cstheme="minorHAnsi"/>
              </w:rPr>
            </w:pPr>
          </w:p>
        </w:tc>
        <w:tc>
          <w:tcPr>
            <w:tcW w:w="2126" w:type="dxa"/>
          </w:tcPr>
          <w:p w14:paraId="48223DC5" w14:textId="56432833" w:rsidR="006E37DD" w:rsidRPr="006E37DD" w:rsidRDefault="006E37DD" w:rsidP="006E37DD">
            <w:pPr>
              <w:rPr>
                <w:rFonts w:ascii="Book Antiqua" w:hAnsi="Book Antiqua"/>
                <w:sz w:val="22"/>
                <w:szCs w:val="22"/>
                <w:lang w:bidi="hi-IN"/>
              </w:rPr>
            </w:pPr>
            <w:r w:rsidRPr="006E37DD">
              <w:rPr>
                <w:rFonts w:ascii="Book Antiqua" w:hAnsi="Book Antiqua" w:cs="Calibri"/>
                <w:color w:val="000000"/>
                <w:sz w:val="22"/>
                <w:szCs w:val="22"/>
              </w:rPr>
              <w:t>VOLUME-</w:t>
            </w:r>
            <w:proofErr w:type="gramStart"/>
            <w:r w:rsidRPr="006E37DD">
              <w:rPr>
                <w:rFonts w:ascii="Book Antiqua" w:hAnsi="Book Antiqua" w:cs="Calibri"/>
                <w:color w:val="000000"/>
                <w:sz w:val="22"/>
                <w:szCs w:val="22"/>
              </w:rPr>
              <w:t>II  Technical</w:t>
            </w:r>
            <w:proofErr w:type="gramEnd"/>
            <w:r w:rsidRPr="006E37DD">
              <w:rPr>
                <w:rFonts w:ascii="Book Antiqua" w:hAnsi="Book Antiqua" w:cs="Calibri"/>
                <w:color w:val="000000"/>
                <w:sz w:val="22"/>
                <w:szCs w:val="22"/>
              </w:rPr>
              <w:t xml:space="preserve"> Specification, Section – Project {Rev.00}</w:t>
            </w:r>
          </w:p>
        </w:tc>
        <w:tc>
          <w:tcPr>
            <w:tcW w:w="1701" w:type="dxa"/>
          </w:tcPr>
          <w:p w14:paraId="7547D676" w14:textId="696A18B9" w:rsidR="006E37DD" w:rsidRPr="006E37DD" w:rsidRDefault="006E37DD" w:rsidP="006E37DD">
            <w:pPr>
              <w:jc w:val="both"/>
              <w:textAlignment w:val="top"/>
              <w:rPr>
                <w:rFonts w:ascii="Book Antiqua" w:hAnsi="Book Antiqua" w:cs="Calibri"/>
                <w:color w:val="000000"/>
                <w:sz w:val="22"/>
                <w:szCs w:val="22"/>
              </w:rPr>
            </w:pPr>
            <w:r w:rsidRPr="006E37DD">
              <w:rPr>
                <w:rFonts w:ascii="Book Antiqua" w:hAnsi="Book Antiqua" w:cs="Calibri"/>
                <w:color w:val="000000"/>
                <w:sz w:val="22"/>
                <w:szCs w:val="22"/>
              </w:rPr>
              <w:t>2.3 -&gt; 6</w:t>
            </w:r>
            <w:r w:rsidRPr="006E37DD">
              <w:rPr>
                <w:rFonts w:ascii="Book Antiqua" w:hAnsi="Book Antiqua" w:cs="Calibri"/>
                <w:color w:val="000000"/>
                <w:sz w:val="22"/>
                <w:szCs w:val="22"/>
              </w:rPr>
              <w:br/>
              <w:t>CONTROL &amp; PROTECTION SYSTEM</w:t>
            </w:r>
          </w:p>
        </w:tc>
        <w:tc>
          <w:tcPr>
            <w:tcW w:w="5245" w:type="dxa"/>
          </w:tcPr>
          <w:p w14:paraId="64A88D46" w14:textId="26435623" w:rsidR="006E37DD" w:rsidRPr="006E37DD" w:rsidRDefault="006E37DD" w:rsidP="006E37DD">
            <w:pPr>
              <w:jc w:val="both"/>
              <w:textAlignment w:val="top"/>
              <w:rPr>
                <w:rFonts w:ascii="Book Antiqua" w:hAnsi="Book Antiqua"/>
                <w:color w:val="000000"/>
                <w:sz w:val="22"/>
                <w:szCs w:val="22"/>
              </w:rPr>
            </w:pPr>
            <w:r w:rsidRPr="006E37DD">
              <w:rPr>
                <w:rFonts w:ascii="Book Antiqua" w:hAnsi="Book Antiqua" w:cs="Calibri"/>
                <w:color w:val="000000"/>
                <w:sz w:val="22"/>
                <w:szCs w:val="22"/>
              </w:rPr>
              <w:t xml:space="preserve">In the present scope, the Bay level IEDs/equipment/Hard wiring to existing RTU panels shall be retained, and station level equipment/network shall be replaced. Existing RTUs hardware (ABB make – RTU 232 &amp; RTU 560) shall be replaced with new BCUs. However, hard wiring of BI/BO and analogue signal to RTU </w:t>
            </w:r>
            <w:r w:rsidRPr="006E37DD">
              <w:rPr>
                <w:rFonts w:ascii="Book Antiqua" w:hAnsi="Book Antiqua" w:cs="Calibri"/>
                <w:color w:val="000000"/>
                <w:sz w:val="22"/>
                <w:szCs w:val="22"/>
              </w:rPr>
              <w:lastRenderedPageBreak/>
              <w:t xml:space="preserve">hardware is to be shifted to these new BCUs, keeping the downstream system up to control and relay panels remaining same. After replacement of RTU hardware, the new BCUs, the IEDs (C264) in Extension Rack, IEDs (C264) in NTAMC Rack and IED installed in different panels will report directly to the new SAS. Creation of necessary network as per standard SAS architecture included with TS inter alia including all required Ethernet Switches, LIU, OFC etc. is also included under the present scope. The offered system shall have the capacity to integrate all IEDs/devices mentioned above. The detailed scope of work for SAS Upgradation is as below: </w:t>
            </w:r>
          </w:p>
        </w:tc>
        <w:tc>
          <w:tcPr>
            <w:tcW w:w="3260" w:type="dxa"/>
          </w:tcPr>
          <w:p w14:paraId="3140B283" w14:textId="71CEEB9B" w:rsidR="006E37DD" w:rsidRPr="006E37DD" w:rsidRDefault="006E37DD" w:rsidP="006E37DD">
            <w:pPr>
              <w:jc w:val="both"/>
              <w:textAlignment w:val="top"/>
              <w:rPr>
                <w:rFonts w:ascii="Book Antiqua" w:hAnsi="Book Antiqua"/>
                <w:color w:val="000000"/>
                <w:sz w:val="22"/>
                <w:szCs w:val="22"/>
              </w:rPr>
            </w:pPr>
            <w:r w:rsidRPr="006E37DD">
              <w:rPr>
                <w:rFonts w:ascii="Book Antiqua" w:hAnsi="Book Antiqua" w:cs="Calibri"/>
                <w:color w:val="000000"/>
                <w:sz w:val="22"/>
                <w:szCs w:val="22"/>
              </w:rPr>
              <w:lastRenderedPageBreak/>
              <w:t>1) Request to kindly furnish the existing RTU drawings for assessing the RTU replacement work.</w:t>
            </w:r>
            <w:r w:rsidRPr="006E37DD">
              <w:rPr>
                <w:rFonts w:ascii="Book Antiqua" w:hAnsi="Book Antiqua" w:cs="Calibri"/>
                <w:color w:val="000000"/>
                <w:sz w:val="22"/>
                <w:szCs w:val="22"/>
              </w:rPr>
              <w:br/>
            </w:r>
            <w:r w:rsidRPr="006E37DD">
              <w:rPr>
                <w:rFonts w:ascii="Book Antiqua" w:hAnsi="Book Antiqua" w:cs="Calibri"/>
                <w:color w:val="000000"/>
                <w:sz w:val="22"/>
                <w:szCs w:val="22"/>
              </w:rPr>
              <w:br/>
              <w:t xml:space="preserve">2) Kindly confirm panel wise shutdown shall be </w:t>
            </w:r>
            <w:r w:rsidRPr="006E37DD">
              <w:rPr>
                <w:rFonts w:ascii="Book Antiqua" w:hAnsi="Book Antiqua" w:cs="Calibri"/>
                <w:color w:val="000000"/>
                <w:sz w:val="22"/>
                <w:szCs w:val="22"/>
              </w:rPr>
              <w:lastRenderedPageBreak/>
              <w:t>granted/provided for carrying out RTU replacement work.</w:t>
            </w:r>
          </w:p>
        </w:tc>
        <w:tc>
          <w:tcPr>
            <w:tcW w:w="2268" w:type="dxa"/>
          </w:tcPr>
          <w:p w14:paraId="1A0D1DA4" w14:textId="4862D05F" w:rsidR="006E37DD" w:rsidRPr="006E37DD" w:rsidRDefault="006E37DD" w:rsidP="006E37DD">
            <w:pPr>
              <w:jc w:val="both"/>
              <w:rPr>
                <w:rFonts w:ascii="Book Antiqua" w:hAnsi="Book Antiqua" w:cs="Calibri"/>
                <w:color w:val="000000"/>
                <w:sz w:val="22"/>
                <w:szCs w:val="22"/>
                <w:lang w:bidi="hi-IN"/>
              </w:rPr>
            </w:pPr>
            <w:r w:rsidRPr="006E37DD">
              <w:rPr>
                <w:rFonts w:ascii="Book Antiqua" w:hAnsi="Book Antiqua" w:cs="Calibri"/>
                <w:color w:val="000000"/>
                <w:sz w:val="22"/>
                <w:szCs w:val="22"/>
              </w:rPr>
              <w:lastRenderedPageBreak/>
              <w:t xml:space="preserve">1) Refer our reply to the similar quey in Clarification-II. </w:t>
            </w:r>
            <w:r w:rsidRPr="006E37DD">
              <w:rPr>
                <w:rFonts w:ascii="Book Antiqua" w:hAnsi="Book Antiqua" w:cs="Calibri"/>
                <w:color w:val="000000"/>
                <w:sz w:val="22"/>
                <w:szCs w:val="22"/>
              </w:rPr>
              <w:br/>
            </w:r>
            <w:r w:rsidRPr="006E37DD">
              <w:rPr>
                <w:rFonts w:ascii="Book Antiqua" w:hAnsi="Book Antiqua" w:cs="Calibri"/>
                <w:color w:val="000000"/>
                <w:sz w:val="22"/>
                <w:szCs w:val="22"/>
              </w:rPr>
              <w:br/>
              <w:t xml:space="preserve">2) If required, panel wise shutdown shall be </w:t>
            </w:r>
            <w:r w:rsidRPr="006E37DD">
              <w:rPr>
                <w:rFonts w:ascii="Book Antiqua" w:hAnsi="Book Antiqua" w:cs="Calibri"/>
                <w:color w:val="000000"/>
                <w:sz w:val="22"/>
                <w:szCs w:val="22"/>
              </w:rPr>
              <w:lastRenderedPageBreak/>
              <w:t>granted/</w:t>
            </w:r>
            <w:r w:rsidR="00F478FF" w:rsidRPr="006E37DD">
              <w:rPr>
                <w:rFonts w:ascii="Book Antiqua" w:hAnsi="Book Antiqua" w:cs="Calibri"/>
                <w:color w:val="000000"/>
                <w:sz w:val="22"/>
                <w:szCs w:val="22"/>
              </w:rPr>
              <w:t>provided for</w:t>
            </w:r>
            <w:r w:rsidRPr="006E37DD">
              <w:rPr>
                <w:rFonts w:ascii="Book Antiqua" w:hAnsi="Book Antiqua" w:cs="Calibri"/>
                <w:color w:val="000000"/>
                <w:sz w:val="22"/>
                <w:szCs w:val="22"/>
              </w:rPr>
              <w:t xml:space="preserve"> carrying out RTU replacement work.</w:t>
            </w:r>
          </w:p>
        </w:tc>
      </w:tr>
      <w:tr w:rsidR="006E37DD" w:rsidRPr="006E37DD" w14:paraId="182605B3" w14:textId="77777777" w:rsidTr="0079027C">
        <w:trPr>
          <w:trHeight w:val="548"/>
        </w:trPr>
        <w:tc>
          <w:tcPr>
            <w:tcW w:w="851" w:type="dxa"/>
          </w:tcPr>
          <w:p w14:paraId="0341506C" w14:textId="77777777" w:rsidR="006E37DD" w:rsidRPr="006E37DD" w:rsidRDefault="006E37DD" w:rsidP="006E37DD">
            <w:pPr>
              <w:pStyle w:val="ListParagraph"/>
              <w:numPr>
                <w:ilvl w:val="0"/>
                <w:numId w:val="44"/>
              </w:numPr>
              <w:jc w:val="center"/>
              <w:rPr>
                <w:rFonts w:ascii="Book Antiqua" w:hAnsi="Book Antiqua" w:cstheme="minorHAnsi"/>
              </w:rPr>
            </w:pPr>
          </w:p>
        </w:tc>
        <w:tc>
          <w:tcPr>
            <w:tcW w:w="2126" w:type="dxa"/>
          </w:tcPr>
          <w:p w14:paraId="7BB6FDDF" w14:textId="7B2170D8" w:rsidR="006E37DD" w:rsidRPr="006E37DD" w:rsidRDefault="006E37DD" w:rsidP="006E37DD">
            <w:pPr>
              <w:rPr>
                <w:rFonts w:ascii="Book Antiqua" w:hAnsi="Book Antiqua"/>
                <w:sz w:val="22"/>
                <w:szCs w:val="22"/>
                <w:lang w:bidi="hi-IN"/>
              </w:rPr>
            </w:pPr>
            <w:r w:rsidRPr="006E37DD">
              <w:rPr>
                <w:rFonts w:ascii="Book Antiqua" w:hAnsi="Book Antiqua" w:cs="Calibri"/>
                <w:color w:val="000000"/>
                <w:sz w:val="22"/>
                <w:szCs w:val="22"/>
              </w:rPr>
              <w:t>VOLUME-</w:t>
            </w:r>
            <w:proofErr w:type="gramStart"/>
            <w:r w:rsidRPr="006E37DD">
              <w:rPr>
                <w:rFonts w:ascii="Book Antiqua" w:hAnsi="Book Antiqua" w:cs="Calibri"/>
                <w:color w:val="000000"/>
                <w:sz w:val="22"/>
                <w:szCs w:val="22"/>
              </w:rPr>
              <w:t>II  Technical</w:t>
            </w:r>
            <w:proofErr w:type="gramEnd"/>
            <w:r w:rsidRPr="006E37DD">
              <w:rPr>
                <w:rFonts w:ascii="Book Antiqua" w:hAnsi="Book Antiqua" w:cs="Calibri"/>
                <w:color w:val="000000"/>
                <w:sz w:val="22"/>
                <w:szCs w:val="22"/>
              </w:rPr>
              <w:t xml:space="preserve"> Specification, Section – Project {Rev.00}</w:t>
            </w:r>
          </w:p>
        </w:tc>
        <w:tc>
          <w:tcPr>
            <w:tcW w:w="1701" w:type="dxa"/>
          </w:tcPr>
          <w:p w14:paraId="01A88FBD" w14:textId="4CF2F87C" w:rsidR="006E37DD" w:rsidRPr="006E37DD" w:rsidRDefault="006E37DD" w:rsidP="006E37DD">
            <w:pPr>
              <w:jc w:val="both"/>
              <w:textAlignment w:val="top"/>
              <w:rPr>
                <w:rFonts w:ascii="Book Antiqua" w:hAnsi="Book Antiqua" w:cs="Calibri"/>
                <w:color w:val="000000"/>
                <w:sz w:val="22"/>
                <w:szCs w:val="22"/>
              </w:rPr>
            </w:pPr>
            <w:r w:rsidRPr="006E37DD">
              <w:rPr>
                <w:rFonts w:ascii="Book Antiqua" w:hAnsi="Book Antiqua" w:cs="Calibri"/>
                <w:color w:val="000000"/>
                <w:sz w:val="22"/>
                <w:szCs w:val="22"/>
              </w:rPr>
              <w:t xml:space="preserve">2.3 -&gt; </w:t>
            </w:r>
            <w:proofErr w:type="gramStart"/>
            <w:r w:rsidRPr="006E37DD">
              <w:rPr>
                <w:rFonts w:ascii="Book Antiqua" w:hAnsi="Book Antiqua" w:cs="Calibri"/>
                <w:color w:val="000000"/>
                <w:sz w:val="22"/>
                <w:szCs w:val="22"/>
              </w:rPr>
              <w:t>6.V</w:t>
            </w:r>
            <w:proofErr w:type="gramEnd"/>
            <w:r w:rsidRPr="006E37DD">
              <w:rPr>
                <w:rFonts w:ascii="Book Antiqua" w:hAnsi="Book Antiqua" w:cs="Calibri"/>
                <w:color w:val="000000"/>
                <w:sz w:val="22"/>
                <w:szCs w:val="22"/>
              </w:rPr>
              <w:br/>
              <w:t>CONTROL &amp; PROTECTION SYSTEM</w:t>
            </w:r>
          </w:p>
        </w:tc>
        <w:tc>
          <w:tcPr>
            <w:tcW w:w="5245" w:type="dxa"/>
          </w:tcPr>
          <w:p w14:paraId="36364E86" w14:textId="20337880" w:rsidR="006E37DD" w:rsidRPr="006E37DD" w:rsidRDefault="006E37DD" w:rsidP="006E37DD">
            <w:pPr>
              <w:jc w:val="both"/>
              <w:textAlignment w:val="top"/>
              <w:rPr>
                <w:rFonts w:ascii="Book Antiqua" w:hAnsi="Book Antiqua"/>
                <w:color w:val="000000"/>
                <w:sz w:val="22"/>
                <w:szCs w:val="22"/>
              </w:rPr>
            </w:pPr>
            <w:r w:rsidRPr="006E37DD">
              <w:rPr>
                <w:rFonts w:ascii="Book Antiqua" w:hAnsi="Book Antiqua" w:cs="Calibri"/>
                <w:color w:val="000000"/>
                <w:sz w:val="22"/>
                <w:szCs w:val="22"/>
              </w:rPr>
              <w:t>Integration of data points (Binary Inputs 1500 Nos., Binary Outputs 500 Nos., Analogue Inputs 250 Nos), of existing RTU's &amp; Aux BCU in upgraded SAS Gateways over IEC-61850</w:t>
            </w:r>
            <w:r w:rsidRPr="006E37DD">
              <w:rPr>
                <w:rFonts w:ascii="Book Antiqua" w:hAnsi="Book Antiqua" w:cs="Calibri"/>
                <w:color w:val="000000"/>
                <w:sz w:val="22"/>
                <w:szCs w:val="22"/>
              </w:rPr>
              <w:br/>
              <w:t xml:space="preserve">protocol.  </w:t>
            </w:r>
          </w:p>
        </w:tc>
        <w:tc>
          <w:tcPr>
            <w:tcW w:w="3260" w:type="dxa"/>
          </w:tcPr>
          <w:p w14:paraId="5C6F347C" w14:textId="71A29CF7" w:rsidR="006E37DD" w:rsidRPr="006E37DD" w:rsidRDefault="006E37DD" w:rsidP="006E37DD">
            <w:pPr>
              <w:jc w:val="both"/>
              <w:textAlignment w:val="top"/>
              <w:rPr>
                <w:rFonts w:ascii="Book Antiqua" w:hAnsi="Book Antiqua"/>
                <w:color w:val="000000"/>
                <w:sz w:val="22"/>
                <w:szCs w:val="22"/>
              </w:rPr>
            </w:pPr>
            <w:r w:rsidRPr="006E37DD">
              <w:rPr>
                <w:rFonts w:ascii="Book Antiqua" w:hAnsi="Book Antiqua" w:cs="Calibri"/>
                <w:color w:val="000000"/>
                <w:sz w:val="22"/>
                <w:szCs w:val="22"/>
              </w:rPr>
              <w:t>We request PGCIL to provide the existing RTU drawings.</w:t>
            </w:r>
          </w:p>
        </w:tc>
        <w:tc>
          <w:tcPr>
            <w:tcW w:w="2268" w:type="dxa"/>
          </w:tcPr>
          <w:p w14:paraId="313D4FAA" w14:textId="066CA11A" w:rsidR="006E37DD" w:rsidRPr="006E37DD" w:rsidRDefault="006E37DD" w:rsidP="006E37DD">
            <w:pPr>
              <w:jc w:val="both"/>
              <w:rPr>
                <w:rFonts w:ascii="Book Antiqua" w:hAnsi="Book Antiqua" w:cs="Calibri"/>
                <w:color w:val="000000"/>
                <w:sz w:val="22"/>
                <w:szCs w:val="22"/>
                <w:lang w:bidi="hi-IN"/>
              </w:rPr>
            </w:pPr>
            <w:r w:rsidRPr="006E37DD">
              <w:rPr>
                <w:rFonts w:ascii="Book Antiqua" w:hAnsi="Book Antiqua" w:cs="Calibri"/>
                <w:sz w:val="22"/>
                <w:szCs w:val="22"/>
              </w:rPr>
              <w:t xml:space="preserve">Refer our reply to the similar quey in Clarification-II. </w:t>
            </w:r>
          </w:p>
        </w:tc>
      </w:tr>
      <w:tr w:rsidR="006E37DD" w:rsidRPr="006E37DD" w14:paraId="4F5E1584" w14:textId="77777777" w:rsidTr="0079027C">
        <w:trPr>
          <w:trHeight w:val="548"/>
        </w:trPr>
        <w:tc>
          <w:tcPr>
            <w:tcW w:w="851" w:type="dxa"/>
          </w:tcPr>
          <w:p w14:paraId="00146D68" w14:textId="77777777" w:rsidR="006E37DD" w:rsidRPr="006E37DD" w:rsidRDefault="006E37DD" w:rsidP="006E37DD">
            <w:pPr>
              <w:pStyle w:val="ListParagraph"/>
              <w:numPr>
                <w:ilvl w:val="0"/>
                <w:numId w:val="44"/>
              </w:numPr>
              <w:jc w:val="center"/>
              <w:rPr>
                <w:rFonts w:ascii="Book Antiqua" w:hAnsi="Book Antiqua" w:cstheme="minorHAnsi"/>
              </w:rPr>
            </w:pPr>
          </w:p>
        </w:tc>
        <w:tc>
          <w:tcPr>
            <w:tcW w:w="2126" w:type="dxa"/>
          </w:tcPr>
          <w:p w14:paraId="2AB5E136" w14:textId="106D0F2E" w:rsidR="006E37DD" w:rsidRPr="006E37DD" w:rsidRDefault="006E37DD" w:rsidP="006E37DD">
            <w:pPr>
              <w:rPr>
                <w:rFonts w:ascii="Book Antiqua" w:hAnsi="Book Antiqua"/>
                <w:sz w:val="22"/>
                <w:szCs w:val="22"/>
                <w:lang w:bidi="hi-IN"/>
              </w:rPr>
            </w:pPr>
            <w:r w:rsidRPr="006E37DD">
              <w:rPr>
                <w:rFonts w:ascii="Book Antiqua" w:hAnsi="Book Antiqua" w:cs="Calibri"/>
                <w:color w:val="000000"/>
                <w:sz w:val="22"/>
                <w:szCs w:val="22"/>
              </w:rPr>
              <w:t>VOLUME-</w:t>
            </w:r>
            <w:proofErr w:type="gramStart"/>
            <w:r w:rsidRPr="006E37DD">
              <w:rPr>
                <w:rFonts w:ascii="Book Antiqua" w:hAnsi="Book Antiqua" w:cs="Calibri"/>
                <w:color w:val="000000"/>
                <w:sz w:val="22"/>
                <w:szCs w:val="22"/>
              </w:rPr>
              <w:t>II  Technical</w:t>
            </w:r>
            <w:proofErr w:type="gramEnd"/>
            <w:r w:rsidRPr="006E37DD">
              <w:rPr>
                <w:rFonts w:ascii="Book Antiqua" w:hAnsi="Book Antiqua" w:cs="Calibri"/>
                <w:color w:val="000000"/>
                <w:sz w:val="22"/>
                <w:szCs w:val="22"/>
              </w:rPr>
              <w:t xml:space="preserve"> Specification, Section – Project {Rev.00}</w:t>
            </w:r>
          </w:p>
        </w:tc>
        <w:tc>
          <w:tcPr>
            <w:tcW w:w="1701" w:type="dxa"/>
          </w:tcPr>
          <w:p w14:paraId="5D952872" w14:textId="42EC1C0C" w:rsidR="006E37DD" w:rsidRPr="006E37DD" w:rsidRDefault="006E37DD" w:rsidP="006E37DD">
            <w:pPr>
              <w:jc w:val="both"/>
              <w:textAlignment w:val="top"/>
              <w:rPr>
                <w:rFonts w:ascii="Book Antiqua" w:hAnsi="Book Antiqua" w:cs="Calibri"/>
                <w:color w:val="000000"/>
                <w:sz w:val="22"/>
                <w:szCs w:val="22"/>
              </w:rPr>
            </w:pPr>
            <w:r w:rsidRPr="006E37DD">
              <w:rPr>
                <w:rFonts w:ascii="Book Antiqua" w:hAnsi="Book Antiqua" w:cs="Calibri"/>
                <w:color w:val="000000"/>
                <w:sz w:val="22"/>
                <w:szCs w:val="22"/>
              </w:rPr>
              <w:t>2.3 -&gt; 6.VI</w:t>
            </w:r>
            <w:r w:rsidRPr="006E37DD">
              <w:rPr>
                <w:rFonts w:ascii="Book Antiqua" w:hAnsi="Book Antiqua" w:cs="Calibri"/>
                <w:color w:val="000000"/>
                <w:sz w:val="22"/>
                <w:szCs w:val="22"/>
              </w:rPr>
              <w:br/>
              <w:t>CONTROL &amp; PROTECTION SYSTEM</w:t>
            </w:r>
          </w:p>
        </w:tc>
        <w:tc>
          <w:tcPr>
            <w:tcW w:w="5245" w:type="dxa"/>
          </w:tcPr>
          <w:p w14:paraId="1E8D9176" w14:textId="76FCC502" w:rsidR="006E37DD" w:rsidRPr="006E37DD" w:rsidRDefault="006E37DD" w:rsidP="006E37DD">
            <w:pPr>
              <w:jc w:val="both"/>
              <w:textAlignment w:val="top"/>
              <w:rPr>
                <w:rFonts w:ascii="Book Antiqua" w:hAnsi="Book Antiqua"/>
                <w:color w:val="000000"/>
                <w:sz w:val="22"/>
                <w:szCs w:val="22"/>
              </w:rPr>
            </w:pPr>
            <w:r w:rsidRPr="006E37DD">
              <w:rPr>
                <w:rFonts w:ascii="Book Antiqua" w:hAnsi="Book Antiqua" w:cs="Calibri"/>
                <w:color w:val="000000"/>
                <w:sz w:val="22"/>
                <w:szCs w:val="22"/>
              </w:rPr>
              <w:t>Necessary up-gradation of firmware of IED’s if required shall be deemed to be included elsewhere. Software for the configuration tool of IEDs shall be handed over by the vendor</w:t>
            </w:r>
            <w:r w:rsidRPr="006E37DD">
              <w:rPr>
                <w:rFonts w:ascii="Book Antiqua" w:hAnsi="Book Antiqua" w:cs="Calibri"/>
                <w:color w:val="000000"/>
                <w:sz w:val="22"/>
                <w:szCs w:val="22"/>
              </w:rPr>
              <w:br/>
              <w:t xml:space="preserve">after execution of the contract.  </w:t>
            </w:r>
          </w:p>
        </w:tc>
        <w:tc>
          <w:tcPr>
            <w:tcW w:w="3260" w:type="dxa"/>
          </w:tcPr>
          <w:p w14:paraId="39AAA675" w14:textId="77777777" w:rsidR="006E37DD" w:rsidRDefault="006E37DD" w:rsidP="006E37DD">
            <w:pPr>
              <w:jc w:val="both"/>
              <w:textAlignment w:val="top"/>
              <w:rPr>
                <w:rFonts w:ascii="Book Antiqua" w:hAnsi="Book Antiqua" w:cs="Calibri"/>
                <w:color w:val="000000"/>
                <w:sz w:val="22"/>
                <w:szCs w:val="22"/>
              </w:rPr>
            </w:pPr>
            <w:r w:rsidRPr="006E37DD">
              <w:rPr>
                <w:rFonts w:ascii="Book Antiqua" w:hAnsi="Book Antiqua" w:cs="Calibri"/>
                <w:color w:val="000000"/>
                <w:sz w:val="22"/>
                <w:szCs w:val="22"/>
              </w:rPr>
              <w:t xml:space="preserve">As per details collected from site some IED's are not 61850 </w:t>
            </w:r>
            <w:r w:rsidR="00F478FF" w:rsidRPr="006E37DD">
              <w:rPr>
                <w:rFonts w:ascii="Book Antiqua" w:hAnsi="Book Antiqua" w:cs="Calibri"/>
                <w:color w:val="000000"/>
                <w:sz w:val="22"/>
                <w:szCs w:val="22"/>
              </w:rPr>
              <w:t>compatibles</w:t>
            </w:r>
            <w:r w:rsidRPr="006E37DD">
              <w:rPr>
                <w:rFonts w:ascii="Book Antiqua" w:hAnsi="Book Antiqua" w:cs="Calibri"/>
                <w:color w:val="000000"/>
                <w:sz w:val="22"/>
                <w:szCs w:val="22"/>
              </w:rPr>
              <w:t>. We request PGCIL to change applicable relays to IEC 61850 to integrate to proposed SAS.</w:t>
            </w:r>
            <w:r w:rsidRPr="006E37DD">
              <w:rPr>
                <w:rFonts w:ascii="Book Antiqua" w:hAnsi="Book Antiqua" w:cs="Calibri"/>
                <w:color w:val="000000"/>
                <w:sz w:val="22"/>
                <w:szCs w:val="22"/>
              </w:rPr>
              <w:br/>
              <w:t xml:space="preserve">We understand integration of IED's to proposed SAS applicable only for 61850 relays. Remaining relays will </w:t>
            </w:r>
            <w:r w:rsidRPr="006E37DD">
              <w:rPr>
                <w:rFonts w:ascii="Book Antiqua" w:hAnsi="Book Antiqua" w:cs="Calibri"/>
                <w:color w:val="000000"/>
                <w:sz w:val="22"/>
                <w:szCs w:val="22"/>
              </w:rPr>
              <w:lastRenderedPageBreak/>
              <w:t>not be considered for SAS integration. Kindly confirm.</w:t>
            </w:r>
          </w:p>
          <w:p w14:paraId="38122FDD" w14:textId="7C6A83D6" w:rsidR="00F478FF" w:rsidRPr="006E37DD" w:rsidRDefault="00F478FF" w:rsidP="006E37DD">
            <w:pPr>
              <w:jc w:val="both"/>
              <w:textAlignment w:val="top"/>
              <w:rPr>
                <w:rFonts w:ascii="Book Antiqua" w:hAnsi="Book Antiqua"/>
                <w:color w:val="000000"/>
                <w:sz w:val="22"/>
                <w:szCs w:val="22"/>
              </w:rPr>
            </w:pPr>
          </w:p>
        </w:tc>
        <w:tc>
          <w:tcPr>
            <w:tcW w:w="2268" w:type="dxa"/>
          </w:tcPr>
          <w:p w14:paraId="2CC2FC84" w14:textId="6C29714F" w:rsidR="006E37DD" w:rsidRPr="006E37DD" w:rsidRDefault="006E37DD" w:rsidP="006E37DD">
            <w:pPr>
              <w:jc w:val="both"/>
              <w:rPr>
                <w:rFonts w:ascii="Book Antiqua" w:hAnsi="Book Antiqua" w:cs="Calibri"/>
                <w:color w:val="000000"/>
                <w:sz w:val="22"/>
                <w:szCs w:val="22"/>
                <w:lang w:bidi="hi-IN"/>
              </w:rPr>
            </w:pPr>
            <w:r w:rsidRPr="006E37DD">
              <w:rPr>
                <w:rFonts w:ascii="Book Antiqua" w:hAnsi="Book Antiqua" w:cs="Calibri"/>
                <w:sz w:val="22"/>
                <w:szCs w:val="22"/>
              </w:rPr>
              <w:lastRenderedPageBreak/>
              <w:t>Bidder to quote as per the provisions in bidding document.</w:t>
            </w:r>
          </w:p>
        </w:tc>
      </w:tr>
      <w:tr w:rsidR="006E37DD" w:rsidRPr="006E37DD" w14:paraId="1BC9C503" w14:textId="77777777" w:rsidTr="0079027C">
        <w:trPr>
          <w:trHeight w:val="548"/>
        </w:trPr>
        <w:tc>
          <w:tcPr>
            <w:tcW w:w="851" w:type="dxa"/>
          </w:tcPr>
          <w:p w14:paraId="01C1C538" w14:textId="77777777" w:rsidR="006E37DD" w:rsidRPr="006E37DD" w:rsidRDefault="006E37DD" w:rsidP="006E37DD">
            <w:pPr>
              <w:pStyle w:val="ListParagraph"/>
              <w:numPr>
                <w:ilvl w:val="0"/>
                <w:numId w:val="44"/>
              </w:numPr>
              <w:jc w:val="center"/>
              <w:rPr>
                <w:rFonts w:ascii="Book Antiqua" w:hAnsi="Book Antiqua" w:cstheme="minorHAnsi"/>
              </w:rPr>
            </w:pPr>
          </w:p>
        </w:tc>
        <w:tc>
          <w:tcPr>
            <w:tcW w:w="2126" w:type="dxa"/>
          </w:tcPr>
          <w:p w14:paraId="01B7AC7F" w14:textId="0CECCAA7" w:rsidR="006E37DD" w:rsidRPr="006E37DD" w:rsidRDefault="006E37DD" w:rsidP="006E37DD">
            <w:pPr>
              <w:rPr>
                <w:rFonts w:ascii="Book Antiqua" w:hAnsi="Book Antiqua"/>
                <w:sz w:val="22"/>
                <w:szCs w:val="22"/>
                <w:lang w:bidi="hi-IN"/>
              </w:rPr>
            </w:pPr>
            <w:r w:rsidRPr="006E37DD">
              <w:rPr>
                <w:rFonts w:ascii="Book Antiqua" w:hAnsi="Book Antiqua" w:cs="Calibri"/>
                <w:color w:val="000000"/>
                <w:sz w:val="22"/>
                <w:szCs w:val="22"/>
              </w:rPr>
              <w:t>Price schedule</w:t>
            </w:r>
          </w:p>
        </w:tc>
        <w:tc>
          <w:tcPr>
            <w:tcW w:w="1701" w:type="dxa"/>
          </w:tcPr>
          <w:p w14:paraId="72C38E29" w14:textId="73273252" w:rsidR="006E37DD" w:rsidRPr="006E37DD" w:rsidRDefault="006E37DD" w:rsidP="006E37DD">
            <w:pPr>
              <w:jc w:val="both"/>
              <w:textAlignment w:val="top"/>
              <w:rPr>
                <w:rFonts w:ascii="Book Antiqua" w:hAnsi="Book Antiqua" w:cs="Calibri"/>
                <w:color w:val="000000"/>
                <w:sz w:val="22"/>
                <w:szCs w:val="22"/>
              </w:rPr>
            </w:pPr>
            <w:r w:rsidRPr="006E37DD">
              <w:rPr>
                <w:rFonts w:ascii="Book Antiqua" w:hAnsi="Book Antiqua" w:cs="Calibri"/>
                <w:color w:val="000000"/>
                <w:sz w:val="22"/>
                <w:szCs w:val="22"/>
              </w:rPr>
              <w:t>CRP for conventional 420kV bays</w:t>
            </w:r>
          </w:p>
        </w:tc>
        <w:tc>
          <w:tcPr>
            <w:tcW w:w="5245" w:type="dxa"/>
          </w:tcPr>
          <w:p w14:paraId="7E612B9F" w14:textId="41C262D5" w:rsidR="006E37DD" w:rsidRPr="006E37DD" w:rsidRDefault="006E37DD" w:rsidP="006E37DD">
            <w:pPr>
              <w:jc w:val="both"/>
              <w:textAlignment w:val="top"/>
              <w:rPr>
                <w:rFonts w:ascii="Book Antiqua" w:hAnsi="Book Antiqua"/>
                <w:color w:val="000000"/>
                <w:sz w:val="22"/>
                <w:szCs w:val="22"/>
              </w:rPr>
            </w:pPr>
            <w:r w:rsidRPr="006E37DD">
              <w:rPr>
                <w:rFonts w:ascii="Book Antiqua" w:hAnsi="Book Antiqua" w:cs="Calibri"/>
                <w:color w:val="000000"/>
                <w:sz w:val="22"/>
                <w:szCs w:val="22"/>
              </w:rPr>
              <w:t>400KV CIRCUIT BREAKER RELAY PANEL</w:t>
            </w:r>
          </w:p>
        </w:tc>
        <w:tc>
          <w:tcPr>
            <w:tcW w:w="3260" w:type="dxa"/>
          </w:tcPr>
          <w:p w14:paraId="64400BE9" w14:textId="77777777" w:rsidR="00F478FF" w:rsidRDefault="006E37DD" w:rsidP="006E37DD">
            <w:pPr>
              <w:jc w:val="both"/>
              <w:textAlignment w:val="top"/>
              <w:rPr>
                <w:rFonts w:ascii="Book Antiqua" w:hAnsi="Book Antiqua" w:cs="Calibri"/>
                <w:color w:val="000000"/>
                <w:sz w:val="22"/>
                <w:szCs w:val="22"/>
              </w:rPr>
            </w:pPr>
            <w:r w:rsidRPr="006E37DD">
              <w:rPr>
                <w:rFonts w:ascii="Book Antiqua" w:hAnsi="Book Antiqua" w:cs="Calibri"/>
                <w:color w:val="000000"/>
                <w:sz w:val="22"/>
                <w:szCs w:val="22"/>
              </w:rPr>
              <w:t>As per section project and SLD one incomplete diameter with main and tie bay is added under present scope.</w:t>
            </w:r>
          </w:p>
          <w:p w14:paraId="70D37F65" w14:textId="2A70193D" w:rsidR="006E37DD" w:rsidRPr="006E37DD" w:rsidRDefault="006E37DD" w:rsidP="006E37DD">
            <w:pPr>
              <w:jc w:val="both"/>
              <w:textAlignment w:val="top"/>
              <w:rPr>
                <w:rFonts w:ascii="Book Antiqua" w:hAnsi="Book Antiqua"/>
                <w:color w:val="000000"/>
                <w:sz w:val="22"/>
                <w:szCs w:val="22"/>
              </w:rPr>
            </w:pPr>
            <w:r w:rsidRPr="006E37DD">
              <w:rPr>
                <w:rFonts w:ascii="Book Antiqua" w:hAnsi="Book Antiqua" w:cs="Calibri"/>
                <w:color w:val="000000"/>
                <w:sz w:val="22"/>
                <w:szCs w:val="22"/>
              </w:rPr>
              <w:br/>
            </w:r>
            <w:r w:rsidR="00F478FF" w:rsidRPr="006E37DD">
              <w:rPr>
                <w:rFonts w:ascii="Book Antiqua" w:hAnsi="Book Antiqua" w:cs="Calibri"/>
                <w:color w:val="000000"/>
                <w:sz w:val="22"/>
                <w:szCs w:val="22"/>
              </w:rPr>
              <w:t>However,</w:t>
            </w:r>
            <w:r w:rsidRPr="006E37DD">
              <w:rPr>
                <w:rFonts w:ascii="Book Antiqua" w:hAnsi="Book Antiqua" w:cs="Calibri"/>
                <w:color w:val="000000"/>
                <w:sz w:val="22"/>
                <w:szCs w:val="22"/>
              </w:rPr>
              <w:t xml:space="preserve"> in price schedule CB relay panel qty for 400kV is mentioned as 1 instead of 2 Nos. Request to kindly update the Price schedule.</w:t>
            </w:r>
          </w:p>
        </w:tc>
        <w:tc>
          <w:tcPr>
            <w:tcW w:w="2268" w:type="dxa"/>
          </w:tcPr>
          <w:p w14:paraId="7CCB3C00" w14:textId="62AF2C15" w:rsidR="006E37DD" w:rsidRPr="006E37DD" w:rsidRDefault="006E37DD" w:rsidP="006E37DD">
            <w:pPr>
              <w:jc w:val="both"/>
              <w:rPr>
                <w:rFonts w:ascii="Book Antiqua" w:hAnsi="Book Antiqua" w:cs="Calibri"/>
                <w:color w:val="000000"/>
                <w:sz w:val="22"/>
                <w:szCs w:val="22"/>
                <w:lang w:bidi="hi-IN"/>
              </w:rPr>
            </w:pPr>
            <w:r w:rsidRPr="006E37DD">
              <w:rPr>
                <w:rFonts w:ascii="Book Antiqua" w:hAnsi="Book Antiqua" w:cs="Calibri"/>
                <w:sz w:val="22"/>
                <w:szCs w:val="22"/>
              </w:rPr>
              <w:t xml:space="preserve">Refer our reply to the similar quey in Clarification-II. </w:t>
            </w:r>
          </w:p>
        </w:tc>
      </w:tr>
    </w:tbl>
    <w:p w14:paraId="63B2215A" w14:textId="77777777" w:rsidR="00B87890" w:rsidRPr="00540EC4" w:rsidRDefault="00B87890" w:rsidP="00BC3B05">
      <w:pPr>
        <w:tabs>
          <w:tab w:val="left" w:pos="7770"/>
        </w:tabs>
        <w:rPr>
          <w:rFonts w:ascii="Book Antiqua" w:hAnsi="Book Antiqua" w:cstheme="minorHAnsi"/>
          <w:sz w:val="22"/>
          <w:szCs w:val="22"/>
          <w:lang w:val="en-IN"/>
        </w:rPr>
      </w:pPr>
    </w:p>
    <w:sectPr w:rsidR="00B87890" w:rsidRPr="00540EC4" w:rsidSect="00A03489">
      <w:headerReference w:type="default" r:id="rId8"/>
      <w:footerReference w:type="default" r:id="rId9"/>
      <w:pgSz w:w="16838" w:h="11906" w:orient="landscape" w:code="9"/>
      <w:pgMar w:top="1551" w:right="1418" w:bottom="1170" w:left="1418" w:header="54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74A170" w14:textId="77777777" w:rsidR="0015310E" w:rsidRDefault="0015310E">
      <w:r>
        <w:separator/>
      </w:r>
    </w:p>
  </w:endnote>
  <w:endnote w:type="continuationSeparator" w:id="0">
    <w:p w14:paraId="659F35D9" w14:textId="77777777" w:rsidR="0015310E" w:rsidRDefault="001531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
    <w:panose1 w:val="020B0604020202030204"/>
    <w:charset w:val="4D"/>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Palatino Linotype">
    <w:panose1 w:val="02040502050505030304"/>
    <w:charset w:val="00"/>
    <w:family w:val="roman"/>
    <w:pitch w:val="variable"/>
    <w:sig w:usb0="E0000287" w:usb1="40000013" w:usb2="00000000" w:usb3="00000000" w:csb0="0000019F" w:csb1="00000000"/>
  </w:font>
  <w:font w:name="Cambria">
    <w:panose1 w:val="02040503050406030204"/>
    <w:charset w:val="00"/>
    <w:family w:val="roman"/>
    <w:pitch w:val="variable"/>
    <w:sig w:usb0="E00006FF" w:usb1="420024FF" w:usb2="02000000" w:usb3="00000000" w:csb0="0000019F" w:csb1="00000000"/>
  </w:font>
  <w:font w:name="Book Antiqua">
    <w:panose1 w:val="02040602050305030304"/>
    <w:charset w:val="00"/>
    <w:family w:val="roman"/>
    <w:pitch w:val="variable"/>
    <w:sig w:usb0="00000287" w:usb1="00000000" w:usb2="00000000" w:usb3="00000000" w:csb0="0000009F" w:csb1="00000000"/>
  </w:font>
  <w:font w:name="72">
    <w:panose1 w:val="020B0503030000000003"/>
    <w:charset w:val="00"/>
    <w:family w:val="swiss"/>
    <w:pitch w:val="variable"/>
    <w:sig w:usb0="A00002EF" w:usb1="5000205B" w:usb2="00000008"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9412837"/>
      <w:docPartObj>
        <w:docPartGallery w:val="Page Numbers (Bottom of Page)"/>
        <w:docPartUnique/>
      </w:docPartObj>
    </w:sdtPr>
    <w:sdtEndPr/>
    <w:sdtContent>
      <w:sdt>
        <w:sdtPr>
          <w:id w:val="-1769616900"/>
          <w:docPartObj>
            <w:docPartGallery w:val="Page Numbers (Top of Page)"/>
            <w:docPartUnique/>
          </w:docPartObj>
        </w:sdtPr>
        <w:sdtEndPr/>
        <w:sdtContent>
          <w:p w14:paraId="2E58EA07" w14:textId="0EDE30FE" w:rsidR="00F478FF" w:rsidRDefault="00F478FF">
            <w:pPr>
              <w:pStyle w:val="Footer"/>
              <w:jc w:val="right"/>
            </w:pPr>
            <w:r>
              <w:t xml:space="preserve">Page </w:t>
            </w:r>
            <w:r>
              <w:rPr>
                <w:b/>
                <w:bCs/>
              </w:rPr>
              <w:fldChar w:fldCharType="begin"/>
            </w:r>
            <w:r>
              <w:rPr>
                <w:b/>
                <w:bCs/>
              </w:rPr>
              <w:instrText xml:space="preserve"> PAGE </w:instrText>
            </w:r>
            <w:r>
              <w:rPr>
                <w:b/>
                <w:bCs/>
              </w:rPr>
              <w:fldChar w:fldCharType="separate"/>
            </w:r>
            <w:r>
              <w:rPr>
                <w:b/>
                <w:bCs/>
                <w:noProof/>
              </w:rPr>
              <w:t>2</w:t>
            </w:r>
            <w:r>
              <w:rPr>
                <w:b/>
                <w:bCs/>
              </w:rPr>
              <w:fldChar w:fldCharType="end"/>
            </w:r>
            <w:r>
              <w:t xml:space="preserve"> of </w:t>
            </w:r>
            <w:r>
              <w:rPr>
                <w:b/>
                <w:bCs/>
              </w:rPr>
              <w:fldChar w:fldCharType="begin"/>
            </w:r>
            <w:r>
              <w:rPr>
                <w:b/>
                <w:bCs/>
              </w:rPr>
              <w:instrText xml:space="preserve"> NUMPAGES  </w:instrText>
            </w:r>
            <w:r>
              <w:rPr>
                <w:b/>
                <w:bCs/>
              </w:rPr>
              <w:fldChar w:fldCharType="separate"/>
            </w:r>
            <w:r>
              <w:rPr>
                <w:b/>
                <w:bCs/>
                <w:noProof/>
              </w:rPr>
              <w:t>2</w:t>
            </w:r>
            <w:r>
              <w:rPr>
                <w:b/>
                <w:bCs/>
              </w:rPr>
              <w:fldChar w:fldCharType="end"/>
            </w:r>
          </w:p>
        </w:sdtContent>
      </w:sdt>
    </w:sdtContent>
  </w:sdt>
  <w:p w14:paraId="7D6C1AFF" w14:textId="77777777" w:rsidR="00420711" w:rsidRDefault="0042071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D69E6A" w14:textId="77777777" w:rsidR="0015310E" w:rsidRDefault="0015310E">
      <w:r>
        <w:separator/>
      </w:r>
    </w:p>
  </w:footnote>
  <w:footnote w:type="continuationSeparator" w:id="0">
    <w:p w14:paraId="63848819" w14:textId="77777777" w:rsidR="0015310E" w:rsidRDefault="001531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5660" w:type="dxa"/>
      <w:tblInd w:w="-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660"/>
    </w:tblGrid>
    <w:tr w:rsidR="00420711" w:rsidRPr="00B160BC" w14:paraId="1D7C03A2" w14:textId="77777777" w:rsidTr="00D327B7">
      <w:trPr>
        <w:trHeight w:val="604"/>
      </w:trPr>
      <w:tc>
        <w:tcPr>
          <w:tcW w:w="15660" w:type="dxa"/>
          <w:tcBorders>
            <w:bottom w:val="single" w:sz="4" w:space="0" w:color="auto"/>
          </w:tcBorders>
          <w:vAlign w:val="center"/>
        </w:tcPr>
        <w:p w14:paraId="03743E05" w14:textId="620DF5D6" w:rsidR="00420711" w:rsidRPr="00BF54BC" w:rsidRDefault="009518A8" w:rsidP="00DC03DE">
          <w:pPr>
            <w:jc w:val="both"/>
            <w:rPr>
              <w:rFonts w:ascii="Book Antiqua" w:hAnsi="Book Antiqua"/>
              <w:b/>
              <w:bCs/>
              <w:sz w:val="22"/>
              <w:szCs w:val="22"/>
            </w:rPr>
          </w:pPr>
          <w:r w:rsidRPr="009518A8">
            <w:rPr>
              <w:rFonts w:ascii="Book Antiqua" w:hAnsi="Book Antiqua" w:cs="Arial"/>
              <w:b/>
              <w:bCs/>
              <w:sz w:val="22"/>
              <w:szCs w:val="22"/>
              <w:lang w:val="en-IN"/>
            </w:rPr>
            <w:t>Clarification No-0</w:t>
          </w:r>
          <w:r w:rsidR="00F75323">
            <w:rPr>
              <w:rFonts w:ascii="Book Antiqua" w:hAnsi="Book Antiqua" w:cs="Arial"/>
              <w:b/>
              <w:bCs/>
              <w:sz w:val="22"/>
              <w:szCs w:val="22"/>
              <w:lang w:val="en-IN"/>
            </w:rPr>
            <w:t>3</w:t>
          </w:r>
          <w:r w:rsidRPr="009518A8">
            <w:rPr>
              <w:rFonts w:ascii="Book Antiqua" w:hAnsi="Book Antiqua" w:cs="Arial"/>
              <w:b/>
              <w:bCs/>
              <w:sz w:val="22"/>
              <w:szCs w:val="22"/>
              <w:lang w:val="en-IN"/>
            </w:rPr>
            <w:t xml:space="preserve"> to the Bidding Documents for 400kV GIS Substation Package SS-151 (including Transformer) for (</w:t>
          </w:r>
          <w:proofErr w:type="spellStart"/>
          <w:r w:rsidRPr="009518A8">
            <w:rPr>
              <w:rFonts w:ascii="Book Antiqua" w:hAnsi="Book Antiqua" w:cs="Arial"/>
              <w:b/>
              <w:bCs/>
              <w:sz w:val="22"/>
              <w:szCs w:val="22"/>
              <w:lang w:val="en-IN"/>
            </w:rPr>
            <w:t>i</w:t>
          </w:r>
          <w:proofErr w:type="spellEnd"/>
          <w:r w:rsidRPr="009518A8">
            <w:rPr>
              <w:rFonts w:ascii="Book Antiqua" w:hAnsi="Book Antiqua" w:cs="Arial"/>
              <w:b/>
              <w:bCs/>
              <w:sz w:val="22"/>
              <w:szCs w:val="22"/>
              <w:lang w:val="en-IN"/>
            </w:rPr>
            <w:t xml:space="preserve">) Extension of 400/220kV Maharani Bagh (PG) GIS S/s and 400/220/33kV, 500 MVA 3-Ph ICT at Maharani Bagh (PG) {with oil to SF6 bushing) under Augmentation of transformation capacity at 400/220kV Maharani Bagh (PG) S/s (GIS) in Delhi by 1x500 MVA, 400/220kV ICT (5th), (ii) 400kV Sectionalization bay (GIS) at 765/400kV </w:t>
          </w:r>
          <w:proofErr w:type="spellStart"/>
          <w:r w:rsidRPr="009518A8">
            <w:rPr>
              <w:rFonts w:ascii="Book Antiqua" w:hAnsi="Book Antiqua" w:cs="Arial"/>
              <w:b/>
              <w:bCs/>
              <w:sz w:val="22"/>
              <w:szCs w:val="22"/>
              <w:lang w:val="en-IN"/>
            </w:rPr>
            <w:t>Jhatikara</w:t>
          </w:r>
          <w:proofErr w:type="spellEnd"/>
          <w:r w:rsidRPr="009518A8">
            <w:rPr>
              <w:rFonts w:ascii="Book Antiqua" w:hAnsi="Book Antiqua" w:cs="Arial"/>
              <w:b/>
              <w:bCs/>
              <w:sz w:val="22"/>
              <w:szCs w:val="22"/>
              <w:lang w:val="en-IN"/>
            </w:rPr>
            <w:t xml:space="preserve"> (PG) S/s under Implementation of 400kV Sectionalization bay (GIS) at 765/400kV </w:t>
          </w:r>
          <w:proofErr w:type="spellStart"/>
          <w:r w:rsidRPr="009518A8">
            <w:rPr>
              <w:rFonts w:ascii="Book Antiqua" w:hAnsi="Book Antiqua" w:cs="Arial"/>
              <w:b/>
              <w:bCs/>
              <w:sz w:val="22"/>
              <w:szCs w:val="22"/>
              <w:lang w:val="en-IN"/>
            </w:rPr>
            <w:t>Jhatikara</w:t>
          </w:r>
          <w:proofErr w:type="spellEnd"/>
          <w:r w:rsidRPr="009518A8">
            <w:rPr>
              <w:rFonts w:ascii="Book Antiqua" w:hAnsi="Book Antiqua" w:cs="Arial"/>
              <w:b/>
              <w:bCs/>
              <w:sz w:val="22"/>
              <w:szCs w:val="22"/>
              <w:lang w:val="en-IN"/>
            </w:rPr>
            <w:t xml:space="preserve"> (PG) S/s to interconnect both 400kV sections in the event of contingency and (iii) Extension of 400/220kV Lucknow (PG) S/s under Augmentation of transformation capacity at 400/220kV Lucknow (PG) S/s by 1x500 MVA, 400/220kV ICT (3rd) along with associated bays; Spec. No: CC/NT/W-GIS/DOM/A04/25/08355</w:t>
          </w:r>
          <w:r w:rsidR="00420711" w:rsidRPr="007E70BB">
            <w:rPr>
              <w:rFonts w:ascii="Book Antiqua" w:hAnsi="Book Antiqua"/>
              <w:b/>
              <w:bCs/>
              <w:sz w:val="22"/>
              <w:szCs w:val="22"/>
            </w:rPr>
            <w:t>.</w:t>
          </w:r>
        </w:p>
      </w:tc>
    </w:tr>
  </w:tbl>
  <w:p w14:paraId="39A43212" w14:textId="77777777" w:rsidR="00420711" w:rsidRPr="00B160BC" w:rsidRDefault="00420711" w:rsidP="006D70CB">
    <w:pPr>
      <w:pStyle w:val="Header"/>
      <w:rPr>
        <w:sz w:val="6"/>
        <w:szCs w:val="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3516AE"/>
    <w:multiLevelType w:val="hybridMultilevel"/>
    <w:tmpl w:val="828C9DB6"/>
    <w:lvl w:ilvl="0" w:tplc="DBA2895E">
      <w:start w:val="1"/>
      <w:numFmt w:val="decimal"/>
      <w:lvlText w:val="%1."/>
      <w:lvlJc w:val="left"/>
      <w:pPr>
        <w:tabs>
          <w:tab w:val="num" w:pos="675"/>
        </w:tabs>
        <w:ind w:left="675" w:hanging="360"/>
      </w:pPr>
      <w:rPr>
        <w:rFonts w:hint="default"/>
      </w:rPr>
    </w:lvl>
    <w:lvl w:ilvl="1" w:tplc="04090019" w:tentative="1">
      <w:start w:val="1"/>
      <w:numFmt w:val="lowerLetter"/>
      <w:lvlText w:val="%2."/>
      <w:lvlJc w:val="left"/>
      <w:pPr>
        <w:tabs>
          <w:tab w:val="num" w:pos="1395"/>
        </w:tabs>
        <w:ind w:left="1395" w:hanging="360"/>
      </w:pPr>
    </w:lvl>
    <w:lvl w:ilvl="2" w:tplc="0409001B" w:tentative="1">
      <w:start w:val="1"/>
      <w:numFmt w:val="lowerRoman"/>
      <w:lvlText w:val="%3."/>
      <w:lvlJc w:val="right"/>
      <w:pPr>
        <w:tabs>
          <w:tab w:val="num" w:pos="2115"/>
        </w:tabs>
        <w:ind w:left="2115" w:hanging="180"/>
      </w:pPr>
    </w:lvl>
    <w:lvl w:ilvl="3" w:tplc="0409000F" w:tentative="1">
      <w:start w:val="1"/>
      <w:numFmt w:val="decimal"/>
      <w:lvlText w:val="%4."/>
      <w:lvlJc w:val="left"/>
      <w:pPr>
        <w:tabs>
          <w:tab w:val="num" w:pos="2835"/>
        </w:tabs>
        <w:ind w:left="2835" w:hanging="360"/>
      </w:pPr>
    </w:lvl>
    <w:lvl w:ilvl="4" w:tplc="04090019" w:tentative="1">
      <w:start w:val="1"/>
      <w:numFmt w:val="lowerLetter"/>
      <w:lvlText w:val="%5."/>
      <w:lvlJc w:val="left"/>
      <w:pPr>
        <w:tabs>
          <w:tab w:val="num" w:pos="3555"/>
        </w:tabs>
        <w:ind w:left="3555" w:hanging="360"/>
      </w:pPr>
    </w:lvl>
    <w:lvl w:ilvl="5" w:tplc="0409001B" w:tentative="1">
      <w:start w:val="1"/>
      <w:numFmt w:val="lowerRoman"/>
      <w:lvlText w:val="%6."/>
      <w:lvlJc w:val="right"/>
      <w:pPr>
        <w:tabs>
          <w:tab w:val="num" w:pos="4275"/>
        </w:tabs>
        <w:ind w:left="4275" w:hanging="180"/>
      </w:pPr>
    </w:lvl>
    <w:lvl w:ilvl="6" w:tplc="0409000F" w:tentative="1">
      <w:start w:val="1"/>
      <w:numFmt w:val="decimal"/>
      <w:lvlText w:val="%7."/>
      <w:lvlJc w:val="left"/>
      <w:pPr>
        <w:tabs>
          <w:tab w:val="num" w:pos="4995"/>
        </w:tabs>
        <w:ind w:left="4995" w:hanging="360"/>
      </w:pPr>
    </w:lvl>
    <w:lvl w:ilvl="7" w:tplc="04090019" w:tentative="1">
      <w:start w:val="1"/>
      <w:numFmt w:val="lowerLetter"/>
      <w:lvlText w:val="%8."/>
      <w:lvlJc w:val="left"/>
      <w:pPr>
        <w:tabs>
          <w:tab w:val="num" w:pos="5715"/>
        </w:tabs>
        <w:ind w:left="5715" w:hanging="360"/>
      </w:pPr>
    </w:lvl>
    <w:lvl w:ilvl="8" w:tplc="0409001B" w:tentative="1">
      <w:start w:val="1"/>
      <w:numFmt w:val="lowerRoman"/>
      <w:lvlText w:val="%9."/>
      <w:lvlJc w:val="right"/>
      <w:pPr>
        <w:tabs>
          <w:tab w:val="num" w:pos="6435"/>
        </w:tabs>
        <w:ind w:left="6435" w:hanging="180"/>
      </w:pPr>
    </w:lvl>
  </w:abstractNum>
  <w:abstractNum w:abstractNumId="1" w15:restartNumberingAfterBreak="0">
    <w:nsid w:val="04CA6B3D"/>
    <w:multiLevelType w:val="hybridMultilevel"/>
    <w:tmpl w:val="ABA2DBB2"/>
    <w:lvl w:ilvl="0" w:tplc="EDA42A0E">
      <w:start w:val="1"/>
      <w:numFmt w:val="decimal"/>
      <w:lvlText w:val="%1."/>
      <w:lvlJc w:val="left"/>
      <w:pPr>
        <w:ind w:left="720" w:hanging="360"/>
      </w:pPr>
      <w:rPr>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836CC5"/>
    <w:multiLevelType w:val="hybridMultilevel"/>
    <w:tmpl w:val="3E2EF056"/>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 w15:restartNumberingAfterBreak="0">
    <w:nsid w:val="09040A1B"/>
    <w:multiLevelType w:val="hybridMultilevel"/>
    <w:tmpl w:val="9F4CD5B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04F4C49"/>
    <w:multiLevelType w:val="hybridMultilevel"/>
    <w:tmpl w:val="643A7DDC"/>
    <w:lvl w:ilvl="0" w:tplc="5244842E">
      <w:start w:val="1"/>
      <w:numFmt w:val="lowerLetter"/>
      <w:lvlText w:val="(%1)"/>
      <w:lvlJc w:val="left"/>
      <w:pPr>
        <w:ind w:left="720" w:hanging="360"/>
      </w:pPr>
      <w:rPr>
        <w:rFonts w:asciiTheme="minorHAnsi" w:hAnsiTheme="minorHAnsi" w:hint="default"/>
        <w:b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13D50228"/>
    <w:multiLevelType w:val="hybridMultilevel"/>
    <w:tmpl w:val="C3AE7D88"/>
    <w:lvl w:ilvl="0" w:tplc="0409000F">
      <w:start w:val="1"/>
      <w:numFmt w:val="decimal"/>
      <w:lvlText w:val="%1."/>
      <w:lvlJc w:val="left"/>
      <w:pPr>
        <w:tabs>
          <w:tab w:val="num" w:pos="1260"/>
        </w:tabs>
        <w:ind w:left="1260" w:hanging="360"/>
      </w:pPr>
    </w:lvl>
    <w:lvl w:ilvl="1" w:tplc="04090019" w:tentative="1">
      <w:start w:val="1"/>
      <w:numFmt w:val="lowerLetter"/>
      <w:lvlText w:val="%2."/>
      <w:lvlJc w:val="left"/>
      <w:pPr>
        <w:tabs>
          <w:tab w:val="num" w:pos="1980"/>
        </w:tabs>
        <w:ind w:left="1980" w:hanging="360"/>
      </w:p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6" w15:restartNumberingAfterBreak="0">
    <w:nsid w:val="155D3478"/>
    <w:multiLevelType w:val="hybridMultilevel"/>
    <w:tmpl w:val="75E89FDA"/>
    <w:lvl w:ilvl="0" w:tplc="606682EE">
      <w:start w:val="1"/>
      <w:numFmt w:val="decimal"/>
      <w:lvlText w:val="%1."/>
      <w:lvlJc w:val="left"/>
      <w:pPr>
        <w:tabs>
          <w:tab w:val="num" w:pos="1080"/>
        </w:tabs>
        <w:ind w:left="1080" w:hanging="360"/>
      </w:pPr>
      <w:rPr>
        <w:rFonts w:hint="default"/>
      </w:rPr>
    </w:lvl>
    <w:lvl w:ilvl="1" w:tplc="04090019">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7" w15:restartNumberingAfterBreak="0">
    <w:nsid w:val="173C202D"/>
    <w:multiLevelType w:val="hybridMultilevel"/>
    <w:tmpl w:val="A4A6FF90"/>
    <w:lvl w:ilvl="0" w:tplc="0700CE6C">
      <w:start w:val="1"/>
      <w:numFmt w:val="lowerRoman"/>
      <w:lvlText w:val="%1."/>
      <w:lvlJc w:val="left"/>
      <w:pPr>
        <w:tabs>
          <w:tab w:val="num" w:pos="2700"/>
        </w:tabs>
        <w:ind w:left="2700" w:hanging="720"/>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0700CE6C">
      <w:start w:val="1"/>
      <w:numFmt w:val="lowerRoman"/>
      <w:lvlText w:val="%3."/>
      <w:lvlJc w:val="left"/>
      <w:pPr>
        <w:tabs>
          <w:tab w:val="num" w:pos="2700"/>
        </w:tabs>
        <w:ind w:left="2700" w:hanging="720"/>
      </w:pPr>
      <w:rPr>
        <w:rFonts w:hint="default"/>
      </w:rPr>
    </w:lvl>
    <w:lvl w:ilvl="3" w:tplc="04090001">
      <w:start w:val="1"/>
      <w:numFmt w:val="bullet"/>
      <w:lvlText w:val=""/>
      <w:lvlJc w:val="left"/>
      <w:pPr>
        <w:tabs>
          <w:tab w:val="num" w:pos="2880"/>
        </w:tabs>
        <w:ind w:left="2880" w:hanging="360"/>
      </w:pPr>
      <w:rPr>
        <w:rFonts w:ascii="Symbol" w:hAnsi="Symbol"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1C3C6E46"/>
    <w:multiLevelType w:val="hybridMultilevel"/>
    <w:tmpl w:val="8DF46A6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F3612B8"/>
    <w:multiLevelType w:val="hybridMultilevel"/>
    <w:tmpl w:val="CE10F03C"/>
    <w:lvl w:ilvl="0" w:tplc="2BD85AC0">
      <w:start w:val="1"/>
      <w:numFmt w:val="bullet"/>
      <w:lvlText w:val=""/>
      <w:lvlJc w:val="left"/>
      <w:pPr>
        <w:tabs>
          <w:tab w:val="num" w:pos="720"/>
        </w:tabs>
        <w:ind w:left="720" w:hanging="360"/>
      </w:pPr>
      <w:rPr>
        <w:rFonts w:ascii="Symbol" w:eastAsia="Times New Roman" w:hAnsi="Symbo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2BE0E70"/>
    <w:multiLevelType w:val="multilevel"/>
    <w:tmpl w:val="10F62A5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 w15:restartNumberingAfterBreak="0">
    <w:nsid w:val="248D659F"/>
    <w:multiLevelType w:val="hybridMultilevel"/>
    <w:tmpl w:val="D8002EC8"/>
    <w:lvl w:ilvl="0" w:tplc="36A0ED1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F0E7865"/>
    <w:multiLevelType w:val="hybridMultilevel"/>
    <w:tmpl w:val="C2A60F1A"/>
    <w:lvl w:ilvl="0" w:tplc="FC3AF2B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2FCD7BA8"/>
    <w:multiLevelType w:val="hybridMultilevel"/>
    <w:tmpl w:val="FE08064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9040B9E"/>
    <w:multiLevelType w:val="hybridMultilevel"/>
    <w:tmpl w:val="C242FFBC"/>
    <w:lvl w:ilvl="0" w:tplc="1EB425E6">
      <w:start w:val="1"/>
      <w:numFmt w:val="decimal"/>
      <w:lvlText w:val="%1."/>
      <w:lvlJc w:val="left"/>
      <w:pPr>
        <w:tabs>
          <w:tab w:val="num" w:pos="1200"/>
        </w:tabs>
        <w:ind w:left="1200" w:hanging="360"/>
      </w:pPr>
      <w:rPr>
        <w:rFonts w:hint="default"/>
      </w:rPr>
    </w:lvl>
    <w:lvl w:ilvl="1" w:tplc="36A6086E">
      <w:start w:val="1"/>
      <w:numFmt w:val="decimal"/>
      <w:lvlText w:val="%25"/>
      <w:lvlJc w:val="left"/>
      <w:pPr>
        <w:tabs>
          <w:tab w:val="num" w:pos="780"/>
        </w:tabs>
        <w:ind w:left="780" w:hanging="360"/>
      </w:pPr>
      <w:rPr>
        <w:rFonts w:hint="default"/>
      </w:rPr>
    </w:lvl>
    <w:lvl w:ilvl="2" w:tplc="0409001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5" w15:restartNumberingAfterBreak="0">
    <w:nsid w:val="3F0012CF"/>
    <w:multiLevelType w:val="hybridMultilevel"/>
    <w:tmpl w:val="F17A7D6C"/>
    <w:lvl w:ilvl="0" w:tplc="236644BA">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3F6B2716"/>
    <w:multiLevelType w:val="hybridMultilevel"/>
    <w:tmpl w:val="730C0B9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FAA1A31"/>
    <w:multiLevelType w:val="multilevel"/>
    <w:tmpl w:val="10F62A5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8" w15:restartNumberingAfterBreak="0">
    <w:nsid w:val="45D672F2"/>
    <w:multiLevelType w:val="hybridMultilevel"/>
    <w:tmpl w:val="01B0217E"/>
    <w:lvl w:ilvl="0" w:tplc="0700CE6C">
      <w:start w:val="1"/>
      <w:numFmt w:val="lowerRoman"/>
      <w:lvlText w:val="%1."/>
      <w:lvlJc w:val="left"/>
      <w:pPr>
        <w:tabs>
          <w:tab w:val="num" w:pos="2700"/>
        </w:tabs>
        <w:ind w:left="2700" w:hanging="720"/>
      </w:pPr>
      <w:rPr>
        <w:rFonts w:hint="default"/>
      </w:rPr>
    </w:lvl>
    <w:lvl w:ilvl="1" w:tplc="04090019" w:tentative="1">
      <w:start w:val="1"/>
      <w:numFmt w:val="lowerLetter"/>
      <w:lvlText w:val="%2."/>
      <w:lvlJc w:val="left"/>
      <w:pPr>
        <w:tabs>
          <w:tab w:val="num" w:pos="2944"/>
        </w:tabs>
        <w:ind w:left="2944" w:hanging="360"/>
      </w:pPr>
    </w:lvl>
    <w:lvl w:ilvl="2" w:tplc="0409001B" w:tentative="1">
      <w:start w:val="1"/>
      <w:numFmt w:val="lowerRoman"/>
      <w:lvlText w:val="%3."/>
      <w:lvlJc w:val="right"/>
      <w:pPr>
        <w:tabs>
          <w:tab w:val="num" w:pos="3664"/>
        </w:tabs>
        <w:ind w:left="3664" w:hanging="180"/>
      </w:pPr>
    </w:lvl>
    <w:lvl w:ilvl="3" w:tplc="0409000F" w:tentative="1">
      <w:start w:val="1"/>
      <w:numFmt w:val="decimal"/>
      <w:lvlText w:val="%4."/>
      <w:lvlJc w:val="left"/>
      <w:pPr>
        <w:tabs>
          <w:tab w:val="num" w:pos="4384"/>
        </w:tabs>
        <w:ind w:left="4384" w:hanging="360"/>
      </w:pPr>
    </w:lvl>
    <w:lvl w:ilvl="4" w:tplc="04090019" w:tentative="1">
      <w:start w:val="1"/>
      <w:numFmt w:val="lowerLetter"/>
      <w:lvlText w:val="%5."/>
      <w:lvlJc w:val="left"/>
      <w:pPr>
        <w:tabs>
          <w:tab w:val="num" w:pos="5104"/>
        </w:tabs>
        <w:ind w:left="5104" w:hanging="360"/>
      </w:pPr>
    </w:lvl>
    <w:lvl w:ilvl="5" w:tplc="0409001B" w:tentative="1">
      <w:start w:val="1"/>
      <w:numFmt w:val="lowerRoman"/>
      <w:lvlText w:val="%6."/>
      <w:lvlJc w:val="right"/>
      <w:pPr>
        <w:tabs>
          <w:tab w:val="num" w:pos="5824"/>
        </w:tabs>
        <w:ind w:left="5824" w:hanging="180"/>
      </w:pPr>
    </w:lvl>
    <w:lvl w:ilvl="6" w:tplc="0409000F" w:tentative="1">
      <w:start w:val="1"/>
      <w:numFmt w:val="decimal"/>
      <w:lvlText w:val="%7."/>
      <w:lvlJc w:val="left"/>
      <w:pPr>
        <w:tabs>
          <w:tab w:val="num" w:pos="6544"/>
        </w:tabs>
        <w:ind w:left="6544" w:hanging="360"/>
      </w:pPr>
    </w:lvl>
    <w:lvl w:ilvl="7" w:tplc="04090019" w:tentative="1">
      <w:start w:val="1"/>
      <w:numFmt w:val="lowerLetter"/>
      <w:lvlText w:val="%8."/>
      <w:lvlJc w:val="left"/>
      <w:pPr>
        <w:tabs>
          <w:tab w:val="num" w:pos="7264"/>
        </w:tabs>
        <w:ind w:left="7264" w:hanging="360"/>
      </w:pPr>
    </w:lvl>
    <w:lvl w:ilvl="8" w:tplc="0409001B" w:tentative="1">
      <w:start w:val="1"/>
      <w:numFmt w:val="lowerRoman"/>
      <w:lvlText w:val="%9."/>
      <w:lvlJc w:val="right"/>
      <w:pPr>
        <w:tabs>
          <w:tab w:val="num" w:pos="7984"/>
        </w:tabs>
        <w:ind w:left="7984" w:hanging="180"/>
      </w:pPr>
    </w:lvl>
  </w:abstractNum>
  <w:abstractNum w:abstractNumId="19" w15:restartNumberingAfterBreak="0">
    <w:nsid w:val="48800EDA"/>
    <w:multiLevelType w:val="hybridMultilevel"/>
    <w:tmpl w:val="2E3C2D38"/>
    <w:lvl w:ilvl="0" w:tplc="0700CE6C">
      <w:start w:val="1"/>
      <w:numFmt w:val="lowerRoman"/>
      <w:lvlText w:val="%1."/>
      <w:lvlJc w:val="left"/>
      <w:pPr>
        <w:tabs>
          <w:tab w:val="num" w:pos="2021"/>
        </w:tabs>
        <w:ind w:left="2021" w:hanging="720"/>
      </w:pPr>
      <w:rPr>
        <w:rFonts w:hint="default"/>
      </w:rPr>
    </w:lvl>
    <w:lvl w:ilvl="1" w:tplc="35845278">
      <w:start w:val="1"/>
      <w:numFmt w:val="lowerRoman"/>
      <w:lvlText w:val="%2."/>
      <w:lvlJc w:val="left"/>
      <w:pPr>
        <w:tabs>
          <w:tab w:val="num" w:pos="2625"/>
        </w:tabs>
        <w:ind w:left="2625" w:hanging="720"/>
      </w:pPr>
      <w:rPr>
        <w:rFonts w:hint="default"/>
      </w:rPr>
    </w:lvl>
    <w:lvl w:ilvl="2" w:tplc="2DBAA08A">
      <w:start w:val="3"/>
      <w:numFmt w:val="decimal"/>
      <w:lvlText w:val="%3."/>
      <w:lvlJc w:val="left"/>
      <w:pPr>
        <w:tabs>
          <w:tab w:val="num" w:pos="480"/>
        </w:tabs>
        <w:ind w:left="480" w:hanging="480"/>
      </w:pPr>
      <w:rPr>
        <w:rFonts w:hint="default"/>
      </w:rPr>
    </w:lvl>
    <w:lvl w:ilvl="3" w:tplc="0409000F" w:tentative="1">
      <w:start w:val="1"/>
      <w:numFmt w:val="decimal"/>
      <w:lvlText w:val="%4."/>
      <w:lvlJc w:val="left"/>
      <w:pPr>
        <w:tabs>
          <w:tab w:val="num" w:pos="3705"/>
        </w:tabs>
        <w:ind w:left="3705" w:hanging="360"/>
      </w:pPr>
    </w:lvl>
    <w:lvl w:ilvl="4" w:tplc="04090019" w:tentative="1">
      <w:start w:val="1"/>
      <w:numFmt w:val="lowerLetter"/>
      <w:lvlText w:val="%5."/>
      <w:lvlJc w:val="left"/>
      <w:pPr>
        <w:tabs>
          <w:tab w:val="num" w:pos="4425"/>
        </w:tabs>
        <w:ind w:left="4425" w:hanging="360"/>
      </w:pPr>
    </w:lvl>
    <w:lvl w:ilvl="5" w:tplc="0409001B" w:tentative="1">
      <w:start w:val="1"/>
      <w:numFmt w:val="lowerRoman"/>
      <w:lvlText w:val="%6."/>
      <w:lvlJc w:val="right"/>
      <w:pPr>
        <w:tabs>
          <w:tab w:val="num" w:pos="5145"/>
        </w:tabs>
        <w:ind w:left="5145" w:hanging="180"/>
      </w:pPr>
    </w:lvl>
    <w:lvl w:ilvl="6" w:tplc="0409000F" w:tentative="1">
      <w:start w:val="1"/>
      <w:numFmt w:val="decimal"/>
      <w:lvlText w:val="%7."/>
      <w:lvlJc w:val="left"/>
      <w:pPr>
        <w:tabs>
          <w:tab w:val="num" w:pos="5865"/>
        </w:tabs>
        <w:ind w:left="5865" w:hanging="360"/>
      </w:pPr>
    </w:lvl>
    <w:lvl w:ilvl="7" w:tplc="04090019" w:tentative="1">
      <w:start w:val="1"/>
      <w:numFmt w:val="lowerLetter"/>
      <w:lvlText w:val="%8."/>
      <w:lvlJc w:val="left"/>
      <w:pPr>
        <w:tabs>
          <w:tab w:val="num" w:pos="6585"/>
        </w:tabs>
        <w:ind w:left="6585" w:hanging="360"/>
      </w:pPr>
    </w:lvl>
    <w:lvl w:ilvl="8" w:tplc="0409001B" w:tentative="1">
      <w:start w:val="1"/>
      <w:numFmt w:val="lowerRoman"/>
      <w:lvlText w:val="%9."/>
      <w:lvlJc w:val="right"/>
      <w:pPr>
        <w:tabs>
          <w:tab w:val="num" w:pos="7305"/>
        </w:tabs>
        <w:ind w:left="7305" w:hanging="180"/>
      </w:pPr>
    </w:lvl>
  </w:abstractNum>
  <w:abstractNum w:abstractNumId="20" w15:restartNumberingAfterBreak="0">
    <w:nsid w:val="4AA14782"/>
    <w:multiLevelType w:val="singleLevel"/>
    <w:tmpl w:val="F4E8F590"/>
    <w:lvl w:ilvl="0">
      <w:start w:val="1"/>
      <w:numFmt w:val="decimal"/>
      <w:lvlText w:val="%1."/>
      <w:legacy w:legacy="1" w:legacySpace="0" w:legacyIndent="720"/>
      <w:lvlJc w:val="right"/>
      <w:rPr>
        <w:rFonts w:ascii="Arial" w:hAnsi="Arial" w:cs="Arial" w:hint="default"/>
      </w:rPr>
    </w:lvl>
  </w:abstractNum>
  <w:abstractNum w:abstractNumId="21" w15:restartNumberingAfterBreak="0">
    <w:nsid w:val="4DE479C9"/>
    <w:multiLevelType w:val="hybridMultilevel"/>
    <w:tmpl w:val="CE145AA0"/>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E457FA9"/>
    <w:multiLevelType w:val="hybridMultilevel"/>
    <w:tmpl w:val="AECC4DD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23502B7"/>
    <w:multiLevelType w:val="hybridMultilevel"/>
    <w:tmpl w:val="C16CEB60"/>
    <w:lvl w:ilvl="0" w:tplc="04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2E2007A"/>
    <w:multiLevelType w:val="hybridMultilevel"/>
    <w:tmpl w:val="EA4C1B40"/>
    <w:lvl w:ilvl="0" w:tplc="0409000B">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32912D2"/>
    <w:multiLevelType w:val="hybridMultilevel"/>
    <w:tmpl w:val="EDCEA58E"/>
    <w:lvl w:ilvl="0" w:tplc="14B0F10C">
      <w:start w:val="2"/>
      <w:numFmt w:val="decimal"/>
      <w:lvlText w:val="%1."/>
      <w:lvlJc w:val="left"/>
      <w:pPr>
        <w:tabs>
          <w:tab w:val="num" w:pos="855"/>
        </w:tabs>
        <w:ind w:left="855" w:hanging="49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4D24307"/>
    <w:multiLevelType w:val="hybridMultilevel"/>
    <w:tmpl w:val="6B18EFB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8336B32"/>
    <w:multiLevelType w:val="hybridMultilevel"/>
    <w:tmpl w:val="3CE2171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8CD7224"/>
    <w:multiLevelType w:val="hybridMultilevel"/>
    <w:tmpl w:val="9CFA9C82"/>
    <w:lvl w:ilvl="0" w:tplc="27B6C352">
      <w:start w:val="150"/>
      <w:numFmt w:val="bullet"/>
      <w:lvlText w:val="-"/>
      <w:lvlJc w:val="left"/>
      <w:pPr>
        <w:tabs>
          <w:tab w:val="num" w:pos="720"/>
        </w:tabs>
        <w:ind w:left="720" w:hanging="360"/>
      </w:pPr>
      <w:rPr>
        <w:rFonts w:ascii="Tahoma" w:eastAsia="Times New Roman" w:hAnsi="Tahoma" w:cs="Tahoma"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B8E29C0"/>
    <w:multiLevelType w:val="multilevel"/>
    <w:tmpl w:val="10F62A5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0" w15:restartNumberingAfterBreak="0">
    <w:nsid w:val="5BFA444B"/>
    <w:multiLevelType w:val="hybridMultilevel"/>
    <w:tmpl w:val="D4AC816C"/>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CDA6400"/>
    <w:multiLevelType w:val="hybridMultilevel"/>
    <w:tmpl w:val="30AC9C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D8D395A"/>
    <w:multiLevelType w:val="hybridMultilevel"/>
    <w:tmpl w:val="F8CEB31E"/>
    <w:lvl w:ilvl="0" w:tplc="04090001">
      <w:start w:val="1"/>
      <w:numFmt w:val="bullet"/>
      <w:lvlText w:val=""/>
      <w:lvlJc w:val="left"/>
      <w:pPr>
        <w:ind w:left="973" w:hanging="360"/>
      </w:pPr>
      <w:rPr>
        <w:rFonts w:ascii="Symbol" w:hAnsi="Symbol" w:hint="default"/>
      </w:rPr>
    </w:lvl>
    <w:lvl w:ilvl="1" w:tplc="04090003" w:tentative="1">
      <w:start w:val="1"/>
      <w:numFmt w:val="bullet"/>
      <w:lvlText w:val="o"/>
      <w:lvlJc w:val="left"/>
      <w:pPr>
        <w:ind w:left="1693" w:hanging="360"/>
      </w:pPr>
      <w:rPr>
        <w:rFonts w:ascii="Courier New" w:hAnsi="Courier New" w:cs="Courier New" w:hint="default"/>
      </w:rPr>
    </w:lvl>
    <w:lvl w:ilvl="2" w:tplc="04090005" w:tentative="1">
      <w:start w:val="1"/>
      <w:numFmt w:val="bullet"/>
      <w:lvlText w:val=""/>
      <w:lvlJc w:val="left"/>
      <w:pPr>
        <w:ind w:left="2413" w:hanging="360"/>
      </w:pPr>
      <w:rPr>
        <w:rFonts w:ascii="Wingdings" w:hAnsi="Wingdings" w:hint="default"/>
      </w:rPr>
    </w:lvl>
    <w:lvl w:ilvl="3" w:tplc="04090001" w:tentative="1">
      <w:start w:val="1"/>
      <w:numFmt w:val="bullet"/>
      <w:lvlText w:val=""/>
      <w:lvlJc w:val="left"/>
      <w:pPr>
        <w:ind w:left="3133" w:hanging="360"/>
      </w:pPr>
      <w:rPr>
        <w:rFonts w:ascii="Symbol" w:hAnsi="Symbol" w:hint="default"/>
      </w:rPr>
    </w:lvl>
    <w:lvl w:ilvl="4" w:tplc="04090003" w:tentative="1">
      <w:start w:val="1"/>
      <w:numFmt w:val="bullet"/>
      <w:lvlText w:val="o"/>
      <w:lvlJc w:val="left"/>
      <w:pPr>
        <w:ind w:left="3853" w:hanging="360"/>
      </w:pPr>
      <w:rPr>
        <w:rFonts w:ascii="Courier New" w:hAnsi="Courier New" w:cs="Courier New" w:hint="default"/>
      </w:rPr>
    </w:lvl>
    <w:lvl w:ilvl="5" w:tplc="04090005" w:tentative="1">
      <w:start w:val="1"/>
      <w:numFmt w:val="bullet"/>
      <w:lvlText w:val=""/>
      <w:lvlJc w:val="left"/>
      <w:pPr>
        <w:ind w:left="4573" w:hanging="360"/>
      </w:pPr>
      <w:rPr>
        <w:rFonts w:ascii="Wingdings" w:hAnsi="Wingdings" w:hint="default"/>
      </w:rPr>
    </w:lvl>
    <w:lvl w:ilvl="6" w:tplc="04090001" w:tentative="1">
      <w:start w:val="1"/>
      <w:numFmt w:val="bullet"/>
      <w:lvlText w:val=""/>
      <w:lvlJc w:val="left"/>
      <w:pPr>
        <w:ind w:left="5293" w:hanging="360"/>
      </w:pPr>
      <w:rPr>
        <w:rFonts w:ascii="Symbol" w:hAnsi="Symbol" w:hint="default"/>
      </w:rPr>
    </w:lvl>
    <w:lvl w:ilvl="7" w:tplc="04090003" w:tentative="1">
      <w:start w:val="1"/>
      <w:numFmt w:val="bullet"/>
      <w:lvlText w:val="o"/>
      <w:lvlJc w:val="left"/>
      <w:pPr>
        <w:ind w:left="6013" w:hanging="360"/>
      </w:pPr>
      <w:rPr>
        <w:rFonts w:ascii="Courier New" w:hAnsi="Courier New" w:cs="Courier New" w:hint="default"/>
      </w:rPr>
    </w:lvl>
    <w:lvl w:ilvl="8" w:tplc="04090005" w:tentative="1">
      <w:start w:val="1"/>
      <w:numFmt w:val="bullet"/>
      <w:lvlText w:val=""/>
      <w:lvlJc w:val="left"/>
      <w:pPr>
        <w:ind w:left="6733" w:hanging="360"/>
      </w:pPr>
      <w:rPr>
        <w:rFonts w:ascii="Wingdings" w:hAnsi="Wingdings" w:hint="default"/>
      </w:rPr>
    </w:lvl>
  </w:abstractNum>
  <w:abstractNum w:abstractNumId="33" w15:restartNumberingAfterBreak="0">
    <w:nsid w:val="5FBA1D88"/>
    <w:multiLevelType w:val="hybridMultilevel"/>
    <w:tmpl w:val="6524780C"/>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61CF0DDC"/>
    <w:multiLevelType w:val="multilevel"/>
    <w:tmpl w:val="10F62A5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5" w15:restartNumberingAfterBreak="0">
    <w:nsid w:val="659A0D2E"/>
    <w:multiLevelType w:val="hybridMultilevel"/>
    <w:tmpl w:val="B12A4898"/>
    <w:lvl w:ilvl="0" w:tplc="0409000B">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81A7FDC"/>
    <w:multiLevelType w:val="hybridMultilevel"/>
    <w:tmpl w:val="102A9E1A"/>
    <w:lvl w:ilvl="0" w:tplc="5B44C292">
      <w:start w:val="13"/>
      <w:numFmt w:val="decimal"/>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37" w15:restartNumberingAfterBreak="0">
    <w:nsid w:val="6B7715A6"/>
    <w:multiLevelType w:val="hybridMultilevel"/>
    <w:tmpl w:val="7FB6E8F8"/>
    <w:lvl w:ilvl="0" w:tplc="5DD8883A">
      <w:start w:val="1"/>
      <w:numFmt w:val="bullet"/>
      <w:lvlText w:val="-"/>
      <w:lvlJc w:val="left"/>
      <w:pPr>
        <w:tabs>
          <w:tab w:val="num" w:pos="720"/>
        </w:tabs>
        <w:ind w:left="720" w:hanging="360"/>
      </w:pPr>
      <w:rPr>
        <w:rFonts w:ascii="Helv" w:eastAsia="Times New Roman" w:hAnsi="Helv"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07923DC"/>
    <w:multiLevelType w:val="hybridMultilevel"/>
    <w:tmpl w:val="BE986B18"/>
    <w:lvl w:ilvl="0" w:tplc="04090001">
      <w:start w:val="1"/>
      <w:numFmt w:val="bullet"/>
      <w:lvlText w:val=""/>
      <w:lvlJc w:val="left"/>
      <w:pPr>
        <w:tabs>
          <w:tab w:val="num" w:pos="2148"/>
        </w:tabs>
        <w:ind w:left="2148" w:hanging="360"/>
      </w:pPr>
      <w:rPr>
        <w:rFonts w:ascii="Symbol" w:hAnsi="Symbol" w:hint="default"/>
      </w:rPr>
    </w:lvl>
    <w:lvl w:ilvl="1" w:tplc="04090003" w:tentative="1">
      <w:start w:val="1"/>
      <w:numFmt w:val="bullet"/>
      <w:lvlText w:val="o"/>
      <w:lvlJc w:val="left"/>
      <w:pPr>
        <w:tabs>
          <w:tab w:val="num" w:pos="2868"/>
        </w:tabs>
        <w:ind w:left="2868" w:hanging="360"/>
      </w:pPr>
      <w:rPr>
        <w:rFonts w:ascii="Courier New" w:hAnsi="Courier New" w:cs="Courier New" w:hint="default"/>
      </w:rPr>
    </w:lvl>
    <w:lvl w:ilvl="2" w:tplc="04090005" w:tentative="1">
      <w:start w:val="1"/>
      <w:numFmt w:val="bullet"/>
      <w:lvlText w:val=""/>
      <w:lvlJc w:val="left"/>
      <w:pPr>
        <w:tabs>
          <w:tab w:val="num" w:pos="3588"/>
        </w:tabs>
        <w:ind w:left="3588" w:hanging="360"/>
      </w:pPr>
      <w:rPr>
        <w:rFonts w:ascii="Wingdings" w:hAnsi="Wingdings" w:hint="default"/>
      </w:rPr>
    </w:lvl>
    <w:lvl w:ilvl="3" w:tplc="04090001" w:tentative="1">
      <w:start w:val="1"/>
      <w:numFmt w:val="bullet"/>
      <w:lvlText w:val=""/>
      <w:lvlJc w:val="left"/>
      <w:pPr>
        <w:tabs>
          <w:tab w:val="num" w:pos="4308"/>
        </w:tabs>
        <w:ind w:left="4308" w:hanging="360"/>
      </w:pPr>
      <w:rPr>
        <w:rFonts w:ascii="Symbol" w:hAnsi="Symbol" w:hint="default"/>
      </w:rPr>
    </w:lvl>
    <w:lvl w:ilvl="4" w:tplc="04090003" w:tentative="1">
      <w:start w:val="1"/>
      <w:numFmt w:val="bullet"/>
      <w:lvlText w:val="o"/>
      <w:lvlJc w:val="left"/>
      <w:pPr>
        <w:tabs>
          <w:tab w:val="num" w:pos="5028"/>
        </w:tabs>
        <w:ind w:left="5028" w:hanging="360"/>
      </w:pPr>
      <w:rPr>
        <w:rFonts w:ascii="Courier New" w:hAnsi="Courier New" w:cs="Courier New" w:hint="default"/>
      </w:rPr>
    </w:lvl>
    <w:lvl w:ilvl="5" w:tplc="04090005" w:tentative="1">
      <w:start w:val="1"/>
      <w:numFmt w:val="bullet"/>
      <w:lvlText w:val=""/>
      <w:lvlJc w:val="left"/>
      <w:pPr>
        <w:tabs>
          <w:tab w:val="num" w:pos="5748"/>
        </w:tabs>
        <w:ind w:left="5748" w:hanging="360"/>
      </w:pPr>
      <w:rPr>
        <w:rFonts w:ascii="Wingdings" w:hAnsi="Wingdings" w:hint="default"/>
      </w:rPr>
    </w:lvl>
    <w:lvl w:ilvl="6" w:tplc="04090001" w:tentative="1">
      <w:start w:val="1"/>
      <w:numFmt w:val="bullet"/>
      <w:lvlText w:val=""/>
      <w:lvlJc w:val="left"/>
      <w:pPr>
        <w:tabs>
          <w:tab w:val="num" w:pos="6468"/>
        </w:tabs>
        <w:ind w:left="6468" w:hanging="360"/>
      </w:pPr>
      <w:rPr>
        <w:rFonts w:ascii="Symbol" w:hAnsi="Symbol" w:hint="default"/>
      </w:rPr>
    </w:lvl>
    <w:lvl w:ilvl="7" w:tplc="04090003" w:tentative="1">
      <w:start w:val="1"/>
      <w:numFmt w:val="bullet"/>
      <w:lvlText w:val="o"/>
      <w:lvlJc w:val="left"/>
      <w:pPr>
        <w:tabs>
          <w:tab w:val="num" w:pos="7188"/>
        </w:tabs>
        <w:ind w:left="7188" w:hanging="360"/>
      </w:pPr>
      <w:rPr>
        <w:rFonts w:ascii="Courier New" w:hAnsi="Courier New" w:cs="Courier New" w:hint="default"/>
      </w:rPr>
    </w:lvl>
    <w:lvl w:ilvl="8" w:tplc="04090005" w:tentative="1">
      <w:start w:val="1"/>
      <w:numFmt w:val="bullet"/>
      <w:lvlText w:val=""/>
      <w:lvlJc w:val="left"/>
      <w:pPr>
        <w:tabs>
          <w:tab w:val="num" w:pos="7908"/>
        </w:tabs>
        <w:ind w:left="7908" w:hanging="360"/>
      </w:pPr>
      <w:rPr>
        <w:rFonts w:ascii="Wingdings" w:hAnsi="Wingdings" w:hint="default"/>
      </w:rPr>
    </w:lvl>
  </w:abstractNum>
  <w:abstractNum w:abstractNumId="39" w15:restartNumberingAfterBreak="0">
    <w:nsid w:val="78785D48"/>
    <w:multiLevelType w:val="hybridMultilevel"/>
    <w:tmpl w:val="A9F8FF32"/>
    <w:lvl w:ilvl="0" w:tplc="52D8839C">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7C273080"/>
    <w:multiLevelType w:val="hybridMultilevel"/>
    <w:tmpl w:val="3D705DE4"/>
    <w:lvl w:ilvl="0" w:tplc="1EB425E6">
      <w:start w:val="1"/>
      <w:numFmt w:val="decimal"/>
      <w:lvlText w:val="%1."/>
      <w:lvlJc w:val="left"/>
      <w:pPr>
        <w:tabs>
          <w:tab w:val="num" w:pos="1200"/>
        </w:tabs>
        <w:ind w:left="1200" w:hanging="360"/>
      </w:pPr>
      <w:rPr>
        <w:rFonts w:hint="default"/>
      </w:rPr>
    </w:lvl>
    <w:lvl w:ilvl="1" w:tplc="04090017" w:tentative="1">
      <w:start w:val="1"/>
      <w:numFmt w:val="aiueoFullWidth"/>
      <w:lvlText w:val="(%2)"/>
      <w:lvlJc w:val="left"/>
      <w:pPr>
        <w:tabs>
          <w:tab w:val="num" w:pos="1680"/>
        </w:tabs>
        <w:ind w:left="1680" w:hanging="420"/>
      </w:pPr>
    </w:lvl>
    <w:lvl w:ilvl="2" w:tplc="04090011" w:tentative="1">
      <w:start w:val="1"/>
      <w:numFmt w:val="decimalEnclosedCircle"/>
      <w:lvlText w:val="%3"/>
      <w:lvlJc w:val="left"/>
      <w:pPr>
        <w:tabs>
          <w:tab w:val="num" w:pos="2100"/>
        </w:tabs>
        <w:ind w:left="2100" w:hanging="420"/>
      </w:pPr>
    </w:lvl>
    <w:lvl w:ilvl="3" w:tplc="0409000F" w:tentative="1">
      <w:start w:val="1"/>
      <w:numFmt w:val="decimal"/>
      <w:lvlText w:val="%4."/>
      <w:lvlJc w:val="left"/>
      <w:pPr>
        <w:tabs>
          <w:tab w:val="num" w:pos="2520"/>
        </w:tabs>
        <w:ind w:left="2520" w:hanging="420"/>
      </w:pPr>
    </w:lvl>
    <w:lvl w:ilvl="4" w:tplc="04090017" w:tentative="1">
      <w:start w:val="1"/>
      <w:numFmt w:val="aiueoFullWidth"/>
      <w:lvlText w:val="(%5)"/>
      <w:lvlJc w:val="left"/>
      <w:pPr>
        <w:tabs>
          <w:tab w:val="num" w:pos="2940"/>
        </w:tabs>
        <w:ind w:left="2940" w:hanging="420"/>
      </w:pPr>
    </w:lvl>
    <w:lvl w:ilvl="5" w:tplc="04090011" w:tentative="1">
      <w:start w:val="1"/>
      <w:numFmt w:val="decimalEnclosedCircle"/>
      <w:lvlText w:val="%6"/>
      <w:lvlJc w:val="left"/>
      <w:pPr>
        <w:tabs>
          <w:tab w:val="num" w:pos="3360"/>
        </w:tabs>
        <w:ind w:left="3360" w:hanging="420"/>
      </w:pPr>
    </w:lvl>
    <w:lvl w:ilvl="6" w:tplc="0409000F" w:tentative="1">
      <w:start w:val="1"/>
      <w:numFmt w:val="decimal"/>
      <w:lvlText w:val="%7."/>
      <w:lvlJc w:val="left"/>
      <w:pPr>
        <w:tabs>
          <w:tab w:val="num" w:pos="3780"/>
        </w:tabs>
        <w:ind w:left="3780" w:hanging="420"/>
      </w:pPr>
    </w:lvl>
    <w:lvl w:ilvl="7" w:tplc="04090017" w:tentative="1">
      <w:start w:val="1"/>
      <w:numFmt w:val="aiueoFullWidth"/>
      <w:lvlText w:val="(%8)"/>
      <w:lvlJc w:val="left"/>
      <w:pPr>
        <w:tabs>
          <w:tab w:val="num" w:pos="4200"/>
        </w:tabs>
        <w:ind w:left="4200" w:hanging="420"/>
      </w:pPr>
    </w:lvl>
    <w:lvl w:ilvl="8" w:tplc="04090011" w:tentative="1">
      <w:start w:val="1"/>
      <w:numFmt w:val="decimalEnclosedCircle"/>
      <w:lvlText w:val="%9"/>
      <w:lvlJc w:val="left"/>
      <w:pPr>
        <w:tabs>
          <w:tab w:val="num" w:pos="4620"/>
        </w:tabs>
        <w:ind w:left="4620" w:hanging="420"/>
      </w:pPr>
    </w:lvl>
  </w:abstractNum>
  <w:abstractNum w:abstractNumId="41" w15:restartNumberingAfterBreak="0">
    <w:nsid w:val="7D2A00D3"/>
    <w:multiLevelType w:val="hybridMultilevel"/>
    <w:tmpl w:val="1C88CDCE"/>
    <w:lvl w:ilvl="0" w:tplc="ED2E93FE">
      <w:start w:val="1"/>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2" w15:restartNumberingAfterBreak="0">
    <w:nsid w:val="7DEA4B28"/>
    <w:multiLevelType w:val="hybridMultilevel"/>
    <w:tmpl w:val="971A3522"/>
    <w:lvl w:ilvl="0" w:tplc="716260A8">
      <w:start w:val="1"/>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3" w15:restartNumberingAfterBreak="0">
    <w:nsid w:val="7F7B76E6"/>
    <w:multiLevelType w:val="hybridMultilevel"/>
    <w:tmpl w:val="72BC0FF2"/>
    <w:lvl w:ilvl="0" w:tplc="054CB36A">
      <w:start w:val="1"/>
      <w:numFmt w:val="decimal"/>
      <w:lvlText w:val="%1."/>
      <w:lvlJc w:val="left"/>
      <w:pPr>
        <w:tabs>
          <w:tab w:val="num" w:pos="690"/>
        </w:tabs>
        <w:ind w:left="690" w:hanging="390"/>
      </w:pPr>
      <w:rPr>
        <w:rFonts w:hint="default"/>
      </w:rPr>
    </w:lvl>
    <w:lvl w:ilvl="1" w:tplc="04090019" w:tentative="1">
      <w:start w:val="1"/>
      <w:numFmt w:val="lowerLetter"/>
      <w:lvlText w:val="%2."/>
      <w:lvlJc w:val="left"/>
      <w:pPr>
        <w:tabs>
          <w:tab w:val="num" w:pos="1380"/>
        </w:tabs>
        <w:ind w:left="1380" w:hanging="360"/>
      </w:pPr>
    </w:lvl>
    <w:lvl w:ilvl="2" w:tplc="0409001B" w:tentative="1">
      <w:start w:val="1"/>
      <w:numFmt w:val="lowerRoman"/>
      <w:lvlText w:val="%3."/>
      <w:lvlJc w:val="right"/>
      <w:pPr>
        <w:tabs>
          <w:tab w:val="num" w:pos="2100"/>
        </w:tabs>
        <w:ind w:left="2100" w:hanging="180"/>
      </w:pPr>
    </w:lvl>
    <w:lvl w:ilvl="3" w:tplc="0409000F" w:tentative="1">
      <w:start w:val="1"/>
      <w:numFmt w:val="decimal"/>
      <w:lvlText w:val="%4."/>
      <w:lvlJc w:val="left"/>
      <w:pPr>
        <w:tabs>
          <w:tab w:val="num" w:pos="2820"/>
        </w:tabs>
        <w:ind w:left="2820" w:hanging="360"/>
      </w:pPr>
    </w:lvl>
    <w:lvl w:ilvl="4" w:tplc="04090019" w:tentative="1">
      <w:start w:val="1"/>
      <w:numFmt w:val="lowerLetter"/>
      <w:lvlText w:val="%5."/>
      <w:lvlJc w:val="left"/>
      <w:pPr>
        <w:tabs>
          <w:tab w:val="num" w:pos="3540"/>
        </w:tabs>
        <w:ind w:left="3540" w:hanging="360"/>
      </w:pPr>
    </w:lvl>
    <w:lvl w:ilvl="5" w:tplc="0409001B" w:tentative="1">
      <w:start w:val="1"/>
      <w:numFmt w:val="lowerRoman"/>
      <w:lvlText w:val="%6."/>
      <w:lvlJc w:val="right"/>
      <w:pPr>
        <w:tabs>
          <w:tab w:val="num" w:pos="4260"/>
        </w:tabs>
        <w:ind w:left="4260" w:hanging="180"/>
      </w:pPr>
    </w:lvl>
    <w:lvl w:ilvl="6" w:tplc="0409000F" w:tentative="1">
      <w:start w:val="1"/>
      <w:numFmt w:val="decimal"/>
      <w:lvlText w:val="%7."/>
      <w:lvlJc w:val="left"/>
      <w:pPr>
        <w:tabs>
          <w:tab w:val="num" w:pos="4980"/>
        </w:tabs>
        <w:ind w:left="4980" w:hanging="360"/>
      </w:pPr>
    </w:lvl>
    <w:lvl w:ilvl="7" w:tplc="04090019" w:tentative="1">
      <w:start w:val="1"/>
      <w:numFmt w:val="lowerLetter"/>
      <w:lvlText w:val="%8."/>
      <w:lvlJc w:val="left"/>
      <w:pPr>
        <w:tabs>
          <w:tab w:val="num" w:pos="5700"/>
        </w:tabs>
        <w:ind w:left="5700" w:hanging="360"/>
      </w:pPr>
    </w:lvl>
    <w:lvl w:ilvl="8" w:tplc="0409001B" w:tentative="1">
      <w:start w:val="1"/>
      <w:numFmt w:val="lowerRoman"/>
      <w:lvlText w:val="%9."/>
      <w:lvlJc w:val="right"/>
      <w:pPr>
        <w:tabs>
          <w:tab w:val="num" w:pos="6420"/>
        </w:tabs>
        <w:ind w:left="6420" w:hanging="180"/>
      </w:pPr>
    </w:lvl>
  </w:abstractNum>
  <w:abstractNum w:abstractNumId="44" w15:restartNumberingAfterBreak="0">
    <w:nsid w:val="7FC56CCE"/>
    <w:multiLevelType w:val="hybridMultilevel"/>
    <w:tmpl w:val="BB9CFC82"/>
    <w:lvl w:ilvl="0" w:tplc="606682EE">
      <w:start w:val="1"/>
      <w:numFmt w:val="decimal"/>
      <w:lvlText w:val="%1."/>
      <w:lvlJc w:val="left"/>
      <w:pPr>
        <w:tabs>
          <w:tab w:val="num" w:pos="1800"/>
        </w:tabs>
        <w:ind w:left="1800" w:hanging="360"/>
      </w:pPr>
      <w:rPr>
        <w:rFonts w:hint="default"/>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num w:numId="1" w16cid:durableId="1162426117">
    <w:abstractNumId w:val="25"/>
  </w:num>
  <w:num w:numId="2" w16cid:durableId="570580253">
    <w:abstractNumId w:val="33"/>
  </w:num>
  <w:num w:numId="3" w16cid:durableId="1053650077">
    <w:abstractNumId w:val="0"/>
  </w:num>
  <w:num w:numId="4" w16cid:durableId="1754088546">
    <w:abstractNumId w:val="43"/>
  </w:num>
  <w:num w:numId="5" w16cid:durableId="412628826">
    <w:abstractNumId w:val="27"/>
  </w:num>
  <w:num w:numId="6" w16cid:durableId="1952275480">
    <w:abstractNumId w:val="13"/>
  </w:num>
  <w:num w:numId="7" w16cid:durableId="400100315">
    <w:abstractNumId w:val="8"/>
  </w:num>
  <w:num w:numId="8" w16cid:durableId="2015061485">
    <w:abstractNumId w:val="26"/>
  </w:num>
  <w:num w:numId="9" w16cid:durableId="2094936678">
    <w:abstractNumId w:val="37"/>
  </w:num>
  <w:num w:numId="10" w16cid:durableId="2124113430">
    <w:abstractNumId w:val="24"/>
  </w:num>
  <w:num w:numId="11" w16cid:durableId="1220287803">
    <w:abstractNumId w:val="35"/>
  </w:num>
  <w:num w:numId="12" w16cid:durableId="649486072">
    <w:abstractNumId w:val="28"/>
  </w:num>
  <w:num w:numId="13" w16cid:durableId="3242164">
    <w:abstractNumId w:val="42"/>
  </w:num>
  <w:num w:numId="14" w16cid:durableId="1908764276">
    <w:abstractNumId w:val="41"/>
  </w:num>
  <w:num w:numId="15" w16cid:durableId="1516458615">
    <w:abstractNumId w:val="7"/>
  </w:num>
  <w:num w:numId="16" w16cid:durableId="205609616">
    <w:abstractNumId w:val="19"/>
  </w:num>
  <w:num w:numId="17" w16cid:durableId="1733386951">
    <w:abstractNumId w:val="38"/>
  </w:num>
  <w:num w:numId="18" w16cid:durableId="852382749">
    <w:abstractNumId w:val="18"/>
  </w:num>
  <w:num w:numId="19" w16cid:durableId="167066948">
    <w:abstractNumId w:val="5"/>
  </w:num>
  <w:num w:numId="20" w16cid:durableId="1052536145">
    <w:abstractNumId w:val="16"/>
  </w:num>
  <w:num w:numId="21" w16cid:durableId="968322392">
    <w:abstractNumId w:val="30"/>
  </w:num>
  <w:num w:numId="22" w16cid:durableId="885917956">
    <w:abstractNumId w:val="21"/>
  </w:num>
  <w:num w:numId="23" w16cid:durableId="1587809228">
    <w:abstractNumId w:val="2"/>
  </w:num>
  <w:num w:numId="24" w16cid:durableId="2102410590">
    <w:abstractNumId w:val="23"/>
  </w:num>
  <w:num w:numId="25" w16cid:durableId="1495532995">
    <w:abstractNumId w:val="9"/>
  </w:num>
  <w:num w:numId="26" w16cid:durableId="2106532769">
    <w:abstractNumId w:val="39"/>
  </w:num>
  <w:num w:numId="27" w16cid:durableId="979725895">
    <w:abstractNumId w:val="20"/>
  </w:num>
  <w:num w:numId="28" w16cid:durableId="247692638">
    <w:abstractNumId w:val="40"/>
  </w:num>
  <w:num w:numId="29" w16cid:durableId="1281302111">
    <w:abstractNumId w:val="14"/>
  </w:num>
  <w:num w:numId="30" w16cid:durableId="1321033886">
    <w:abstractNumId w:val="36"/>
  </w:num>
  <w:num w:numId="31" w16cid:durableId="1155531952">
    <w:abstractNumId w:val="6"/>
  </w:num>
  <w:num w:numId="32" w16cid:durableId="2092853049">
    <w:abstractNumId w:val="44"/>
  </w:num>
  <w:num w:numId="33" w16cid:durableId="1738089590">
    <w:abstractNumId w:val="12"/>
  </w:num>
  <w:num w:numId="34" w16cid:durableId="321276855">
    <w:abstractNumId w:val="22"/>
  </w:num>
  <w:num w:numId="35" w16cid:durableId="1384938681">
    <w:abstractNumId w:val="29"/>
  </w:num>
  <w:num w:numId="36" w16cid:durableId="240717324">
    <w:abstractNumId w:val="17"/>
  </w:num>
  <w:num w:numId="37" w16cid:durableId="54472096">
    <w:abstractNumId w:val="10"/>
  </w:num>
  <w:num w:numId="38" w16cid:durableId="1616019432">
    <w:abstractNumId w:val="34"/>
  </w:num>
  <w:num w:numId="39" w16cid:durableId="134371187">
    <w:abstractNumId w:val="3"/>
  </w:num>
  <w:num w:numId="40" w16cid:durableId="1268122593">
    <w:abstractNumId w:val="32"/>
  </w:num>
  <w:num w:numId="41" w16cid:durableId="124859044">
    <w:abstractNumId w:val="31"/>
  </w:num>
  <w:num w:numId="42" w16cid:durableId="1267154278">
    <w:abstractNumId w:val="4"/>
  </w:num>
  <w:num w:numId="43" w16cid:durableId="773522163">
    <w:abstractNumId w:val="15"/>
  </w:num>
  <w:num w:numId="44" w16cid:durableId="1068187926">
    <w:abstractNumId w:val="1"/>
  </w:num>
  <w:num w:numId="45" w16cid:durableId="96901668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358C3"/>
    <w:rsid w:val="000012A6"/>
    <w:rsid w:val="0000166F"/>
    <w:rsid w:val="00014CD8"/>
    <w:rsid w:val="000152D2"/>
    <w:rsid w:val="00015316"/>
    <w:rsid w:val="00015DBB"/>
    <w:rsid w:val="00021BE2"/>
    <w:rsid w:val="00022EDB"/>
    <w:rsid w:val="000237B9"/>
    <w:rsid w:val="00026CAB"/>
    <w:rsid w:val="00041947"/>
    <w:rsid w:val="000612C3"/>
    <w:rsid w:val="0006218A"/>
    <w:rsid w:val="00064FCF"/>
    <w:rsid w:val="0006731B"/>
    <w:rsid w:val="00070437"/>
    <w:rsid w:val="000704AD"/>
    <w:rsid w:val="00070D1F"/>
    <w:rsid w:val="00073CDB"/>
    <w:rsid w:val="00074E83"/>
    <w:rsid w:val="000751E1"/>
    <w:rsid w:val="0007667A"/>
    <w:rsid w:val="000826C9"/>
    <w:rsid w:val="00083C9A"/>
    <w:rsid w:val="00086EE7"/>
    <w:rsid w:val="000A5175"/>
    <w:rsid w:val="000B3FB4"/>
    <w:rsid w:val="000B5E16"/>
    <w:rsid w:val="000B663E"/>
    <w:rsid w:val="000C7551"/>
    <w:rsid w:val="000D42FC"/>
    <w:rsid w:val="000D52B4"/>
    <w:rsid w:val="000D58CC"/>
    <w:rsid w:val="000F0F68"/>
    <w:rsid w:val="000F290C"/>
    <w:rsid w:val="000F73ED"/>
    <w:rsid w:val="000F7DBB"/>
    <w:rsid w:val="001027EA"/>
    <w:rsid w:val="0010335F"/>
    <w:rsid w:val="00112B6D"/>
    <w:rsid w:val="00115831"/>
    <w:rsid w:val="00126EA4"/>
    <w:rsid w:val="00137098"/>
    <w:rsid w:val="00141EB6"/>
    <w:rsid w:val="001457DC"/>
    <w:rsid w:val="00152B52"/>
    <w:rsid w:val="00152BAF"/>
    <w:rsid w:val="0015310E"/>
    <w:rsid w:val="001558B7"/>
    <w:rsid w:val="00157F83"/>
    <w:rsid w:val="001765C0"/>
    <w:rsid w:val="001772A4"/>
    <w:rsid w:val="001811BC"/>
    <w:rsid w:val="001815F6"/>
    <w:rsid w:val="00182E9E"/>
    <w:rsid w:val="001842D5"/>
    <w:rsid w:val="00185A53"/>
    <w:rsid w:val="00193A6B"/>
    <w:rsid w:val="00194693"/>
    <w:rsid w:val="001955A5"/>
    <w:rsid w:val="00195D8B"/>
    <w:rsid w:val="0019637B"/>
    <w:rsid w:val="00196595"/>
    <w:rsid w:val="001A13F0"/>
    <w:rsid w:val="001A2FB2"/>
    <w:rsid w:val="001A5B21"/>
    <w:rsid w:val="001A7A73"/>
    <w:rsid w:val="001B5D9B"/>
    <w:rsid w:val="001B6477"/>
    <w:rsid w:val="001C1450"/>
    <w:rsid w:val="001C3D91"/>
    <w:rsid w:val="001C7301"/>
    <w:rsid w:val="001D046D"/>
    <w:rsid w:val="001D4621"/>
    <w:rsid w:val="001D7392"/>
    <w:rsid w:val="001E3A76"/>
    <w:rsid w:val="001E7507"/>
    <w:rsid w:val="00206C86"/>
    <w:rsid w:val="002121D4"/>
    <w:rsid w:val="002125A6"/>
    <w:rsid w:val="00213AA4"/>
    <w:rsid w:val="00216FD0"/>
    <w:rsid w:val="00217196"/>
    <w:rsid w:val="00221D8C"/>
    <w:rsid w:val="00221DE3"/>
    <w:rsid w:val="00223593"/>
    <w:rsid w:val="002267A7"/>
    <w:rsid w:val="00227E62"/>
    <w:rsid w:val="00235B62"/>
    <w:rsid w:val="00242FEA"/>
    <w:rsid w:val="002460BE"/>
    <w:rsid w:val="0025058C"/>
    <w:rsid w:val="002522D0"/>
    <w:rsid w:val="0025388F"/>
    <w:rsid w:val="00253F52"/>
    <w:rsid w:val="00255A74"/>
    <w:rsid w:val="00256D90"/>
    <w:rsid w:val="00263713"/>
    <w:rsid w:val="00281658"/>
    <w:rsid w:val="00282E03"/>
    <w:rsid w:val="00283D07"/>
    <w:rsid w:val="00287889"/>
    <w:rsid w:val="00287B1F"/>
    <w:rsid w:val="00287B4F"/>
    <w:rsid w:val="00290AD1"/>
    <w:rsid w:val="002929D0"/>
    <w:rsid w:val="0029774D"/>
    <w:rsid w:val="002A5DAB"/>
    <w:rsid w:val="002A650F"/>
    <w:rsid w:val="002A7181"/>
    <w:rsid w:val="002B24BD"/>
    <w:rsid w:val="002B2864"/>
    <w:rsid w:val="002B3356"/>
    <w:rsid w:val="002B6A93"/>
    <w:rsid w:val="002C2DE8"/>
    <w:rsid w:val="002C3C28"/>
    <w:rsid w:val="002C5765"/>
    <w:rsid w:val="002C7A8D"/>
    <w:rsid w:val="002D7285"/>
    <w:rsid w:val="002E2416"/>
    <w:rsid w:val="002E62F9"/>
    <w:rsid w:val="002F44E6"/>
    <w:rsid w:val="00310CED"/>
    <w:rsid w:val="00314454"/>
    <w:rsid w:val="00316724"/>
    <w:rsid w:val="003167D7"/>
    <w:rsid w:val="0031728D"/>
    <w:rsid w:val="00317A0E"/>
    <w:rsid w:val="00320DD0"/>
    <w:rsid w:val="003213BD"/>
    <w:rsid w:val="003217CC"/>
    <w:rsid w:val="003217DC"/>
    <w:rsid w:val="00322CF4"/>
    <w:rsid w:val="00326C7A"/>
    <w:rsid w:val="003349DB"/>
    <w:rsid w:val="0034370C"/>
    <w:rsid w:val="00345C6A"/>
    <w:rsid w:val="00346339"/>
    <w:rsid w:val="00347E71"/>
    <w:rsid w:val="0035182E"/>
    <w:rsid w:val="00357A26"/>
    <w:rsid w:val="00360A76"/>
    <w:rsid w:val="00360E2F"/>
    <w:rsid w:val="00362305"/>
    <w:rsid w:val="003634FB"/>
    <w:rsid w:val="00363C7C"/>
    <w:rsid w:val="00373AE7"/>
    <w:rsid w:val="00374A56"/>
    <w:rsid w:val="00374D09"/>
    <w:rsid w:val="003756C7"/>
    <w:rsid w:val="00380E7E"/>
    <w:rsid w:val="003832AE"/>
    <w:rsid w:val="0038755E"/>
    <w:rsid w:val="00390751"/>
    <w:rsid w:val="00393F24"/>
    <w:rsid w:val="003962F5"/>
    <w:rsid w:val="0039717A"/>
    <w:rsid w:val="003971EC"/>
    <w:rsid w:val="003A02F7"/>
    <w:rsid w:val="003A0449"/>
    <w:rsid w:val="003A4409"/>
    <w:rsid w:val="003A678A"/>
    <w:rsid w:val="003C1724"/>
    <w:rsid w:val="003C1B60"/>
    <w:rsid w:val="003C2DE3"/>
    <w:rsid w:val="003C4039"/>
    <w:rsid w:val="003C43F0"/>
    <w:rsid w:val="003C452B"/>
    <w:rsid w:val="003C7962"/>
    <w:rsid w:val="003D40BF"/>
    <w:rsid w:val="003D630D"/>
    <w:rsid w:val="003E1327"/>
    <w:rsid w:val="003E3339"/>
    <w:rsid w:val="003E399B"/>
    <w:rsid w:val="003E450D"/>
    <w:rsid w:val="003E47AD"/>
    <w:rsid w:val="003E4B84"/>
    <w:rsid w:val="003E5109"/>
    <w:rsid w:val="003E5CEC"/>
    <w:rsid w:val="003E5D21"/>
    <w:rsid w:val="003E6042"/>
    <w:rsid w:val="003F0C5C"/>
    <w:rsid w:val="003F27E4"/>
    <w:rsid w:val="003F3708"/>
    <w:rsid w:val="003F4989"/>
    <w:rsid w:val="00402EF8"/>
    <w:rsid w:val="00410A01"/>
    <w:rsid w:val="00413D0E"/>
    <w:rsid w:val="00416417"/>
    <w:rsid w:val="004165D0"/>
    <w:rsid w:val="00420711"/>
    <w:rsid w:val="00420F31"/>
    <w:rsid w:val="00427B5C"/>
    <w:rsid w:val="00431092"/>
    <w:rsid w:val="00431CE5"/>
    <w:rsid w:val="00431D28"/>
    <w:rsid w:val="00431EB4"/>
    <w:rsid w:val="00432023"/>
    <w:rsid w:val="004341D7"/>
    <w:rsid w:val="004341F0"/>
    <w:rsid w:val="004402DC"/>
    <w:rsid w:val="004420F7"/>
    <w:rsid w:val="00442E9C"/>
    <w:rsid w:val="004432AD"/>
    <w:rsid w:val="00445307"/>
    <w:rsid w:val="00451923"/>
    <w:rsid w:val="004529B8"/>
    <w:rsid w:val="00466112"/>
    <w:rsid w:val="00473E39"/>
    <w:rsid w:val="00475D58"/>
    <w:rsid w:val="004760F6"/>
    <w:rsid w:val="0047791F"/>
    <w:rsid w:val="004808B1"/>
    <w:rsid w:val="00483A22"/>
    <w:rsid w:val="00486A62"/>
    <w:rsid w:val="0049058B"/>
    <w:rsid w:val="00490D24"/>
    <w:rsid w:val="004910F0"/>
    <w:rsid w:val="0049501A"/>
    <w:rsid w:val="004A33C2"/>
    <w:rsid w:val="004A4987"/>
    <w:rsid w:val="004A5626"/>
    <w:rsid w:val="004B19A2"/>
    <w:rsid w:val="004B4D48"/>
    <w:rsid w:val="004B548E"/>
    <w:rsid w:val="004C1079"/>
    <w:rsid w:val="004C6051"/>
    <w:rsid w:val="004D1B48"/>
    <w:rsid w:val="004D31B3"/>
    <w:rsid w:val="004E067E"/>
    <w:rsid w:val="004E2325"/>
    <w:rsid w:val="004E2552"/>
    <w:rsid w:val="004E794D"/>
    <w:rsid w:val="004F5E25"/>
    <w:rsid w:val="00503FC8"/>
    <w:rsid w:val="005051D8"/>
    <w:rsid w:val="00505812"/>
    <w:rsid w:val="005107BE"/>
    <w:rsid w:val="00514676"/>
    <w:rsid w:val="00515A5D"/>
    <w:rsid w:val="00520068"/>
    <w:rsid w:val="00520DC5"/>
    <w:rsid w:val="00521183"/>
    <w:rsid w:val="00521C6F"/>
    <w:rsid w:val="00523A7E"/>
    <w:rsid w:val="00524BDB"/>
    <w:rsid w:val="0052528C"/>
    <w:rsid w:val="005262F6"/>
    <w:rsid w:val="005347D4"/>
    <w:rsid w:val="00540EC4"/>
    <w:rsid w:val="005503A9"/>
    <w:rsid w:val="00565D83"/>
    <w:rsid w:val="00566B60"/>
    <w:rsid w:val="005714A3"/>
    <w:rsid w:val="00572F07"/>
    <w:rsid w:val="00582E05"/>
    <w:rsid w:val="00584F7C"/>
    <w:rsid w:val="00587CB8"/>
    <w:rsid w:val="00594628"/>
    <w:rsid w:val="005947ED"/>
    <w:rsid w:val="005952DD"/>
    <w:rsid w:val="00595DA9"/>
    <w:rsid w:val="00596A80"/>
    <w:rsid w:val="00597118"/>
    <w:rsid w:val="00597868"/>
    <w:rsid w:val="005A3BA8"/>
    <w:rsid w:val="005A3BF9"/>
    <w:rsid w:val="005A6237"/>
    <w:rsid w:val="005B075A"/>
    <w:rsid w:val="005B739E"/>
    <w:rsid w:val="005C0687"/>
    <w:rsid w:val="005C2E57"/>
    <w:rsid w:val="005D2FDA"/>
    <w:rsid w:val="005D5880"/>
    <w:rsid w:val="005D72AB"/>
    <w:rsid w:val="005E10FB"/>
    <w:rsid w:val="005E1281"/>
    <w:rsid w:val="005E1FAE"/>
    <w:rsid w:val="005E292D"/>
    <w:rsid w:val="005E5AEF"/>
    <w:rsid w:val="005F10F9"/>
    <w:rsid w:val="005F2687"/>
    <w:rsid w:val="005F487E"/>
    <w:rsid w:val="0060262D"/>
    <w:rsid w:val="00605408"/>
    <w:rsid w:val="00606105"/>
    <w:rsid w:val="006067AE"/>
    <w:rsid w:val="00612394"/>
    <w:rsid w:val="00613483"/>
    <w:rsid w:val="006135AB"/>
    <w:rsid w:val="006175D8"/>
    <w:rsid w:val="00620918"/>
    <w:rsid w:val="0062351F"/>
    <w:rsid w:val="00624F12"/>
    <w:rsid w:val="006314BA"/>
    <w:rsid w:val="00631DD4"/>
    <w:rsid w:val="00632091"/>
    <w:rsid w:val="006425F5"/>
    <w:rsid w:val="006445E0"/>
    <w:rsid w:val="0064723B"/>
    <w:rsid w:val="0065174F"/>
    <w:rsid w:val="00655D37"/>
    <w:rsid w:val="006601DD"/>
    <w:rsid w:val="00660929"/>
    <w:rsid w:val="0066171E"/>
    <w:rsid w:val="006630A5"/>
    <w:rsid w:val="00663F14"/>
    <w:rsid w:val="00667132"/>
    <w:rsid w:val="00672313"/>
    <w:rsid w:val="00673AD6"/>
    <w:rsid w:val="00676BDE"/>
    <w:rsid w:val="00691F88"/>
    <w:rsid w:val="00697397"/>
    <w:rsid w:val="006A3169"/>
    <w:rsid w:val="006A5432"/>
    <w:rsid w:val="006B4399"/>
    <w:rsid w:val="006B7F05"/>
    <w:rsid w:val="006C2A3B"/>
    <w:rsid w:val="006C2F59"/>
    <w:rsid w:val="006D1453"/>
    <w:rsid w:val="006D1DF9"/>
    <w:rsid w:val="006D4278"/>
    <w:rsid w:val="006D4440"/>
    <w:rsid w:val="006D70CB"/>
    <w:rsid w:val="006E37DD"/>
    <w:rsid w:val="006E5B9E"/>
    <w:rsid w:val="006F3A93"/>
    <w:rsid w:val="006F3EBA"/>
    <w:rsid w:val="006F5CA0"/>
    <w:rsid w:val="006F64D1"/>
    <w:rsid w:val="007056BF"/>
    <w:rsid w:val="00706E60"/>
    <w:rsid w:val="00713770"/>
    <w:rsid w:val="00713E18"/>
    <w:rsid w:val="007200EF"/>
    <w:rsid w:val="007237B3"/>
    <w:rsid w:val="0072470C"/>
    <w:rsid w:val="00734FF8"/>
    <w:rsid w:val="00736B7E"/>
    <w:rsid w:val="007373E9"/>
    <w:rsid w:val="00741C71"/>
    <w:rsid w:val="007441BE"/>
    <w:rsid w:val="007445EB"/>
    <w:rsid w:val="0075625E"/>
    <w:rsid w:val="007566E7"/>
    <w:rsid w:val="00760658"/>
    <w:rsid w:val="00760DAC"/>
    <w:rsid w:val="00766D86"/>
    <w:rsid w:val="00770CD8"/>
    <w:rsid w:val="00771372"/>
    <w:rsid w:val="00774F24"/>
    <w:rsid w:val="00775AB1"/>
    <w:rsid w:val="007764C4"/>
    <w:rsid w:val="00783A6E"/>
    <w:rsid w:val="00785C4A"/>
    <w:rsid w:val="0079027C"/>
    <w:rsid w:val="007925A8"/>
    <w:rsid w:val="00792BAF"/>
    <w:rsid w:val="0079420E"/>
    <w:rsid w:val="007951EE"/>
    <w:rsid w:val="0079643B"/>
    <w:rsid w:val="007A6779"/>
    <w:rsid w:val="007B2CA1"/>
    <w:rsid w:val="007B4558"/>
    <w:rsid w:val="007B6091"/>
    <w:rsid w:val="007B79DB"/>
    <w:rsid w:val="007C5A96"/>
    <w:rsid w:val="007D0299"/>
    <w:rsid w:val="007D0AF5"/>
    <w:rsid w:val="007D1604"/>
    <w:rsid w:val="007D33DD"/>
    <w:rsid w:val="007D37B5"/>
    <w:rsid w:val="007D57D9"/>
    <w:rsid w:val="007D7DD4"/>
    <w:rsid w:val="007F0214"/>
    <w:rsid w:val="007F28B4"/>
    <w:rsid w:val="00803DC9"/>
    <w:rsid w:val="00805425"/>
    <w:rsid w:val="00810AF1"/>
    <w:rsid w:val="00816E5D"/>
    <w:rsid w:val="00817064"/>
    <w:rsid w:val="008175E1"/>
    <w:rsid w:val="00823589"/>
    <w:rsid w:val="00834FB0"/>
    <w:rsid w:val="008403EA"/>
    <w:rsid w:val="00842DB3"/>
    <w:rsid w:val="00843D35"/>
    <w:rsid w:val="00844529"/>
    <w:rsid w:val="00845E28"/>
    <w:rsid w:val="008470AA"/>
    <w:rsid w:val="0085609B"/>
    <w:rsid w:val="00866047"/>
    <w:rsid w:val="0086639A"/>
    <w:rsid w:val="00871D8B"/>
    <w:rsid w:val="00872800"/>
    <w:rsid w:val="00880359"/>
    <w:rsid w:val="00880AE4"/>
    <w:rsid w:val="00880F01"/>
    <w:rsid w:val="0089176B"/>
    <w:rsid w:val="00896DE2"/>
    <w:rsid w:val="008A1D99"/>
    <w:rsid w:val="008B3AFA"/>
    <w:rsid w:val="008B48A2"/>
    <w:rsid w:val="008C229E"/>
    <w:rsid w:val="008C565D"/>
    <w:rsid w:val="008D47B5"/>
    <w:rsid w:val="008D4CC4"/>
    <w:rsid w:val="008D7350"/>
    <w:rsid w:val="008E08B1"/>
    <w:rsid w:val="008E72C2"/>
    <w:rsid w:val="008F24FD"/>
    <w:rsid w:val="008F2615"/>
    <w:rsid w:val="00902B8F"/>
    <w:rsid w:val="00905902"/>
    <w:rsid w:val="00911391"/>
    <w:rsid w:val="00912C09"/>
    <w:rsid w:val="009151B2"/>
    <w:rsid w:val="00917E8F"/>
    <w:rsid w:val="00920AEC"/>
    <w:rsid w:val="00920EEB"/>
    <w:rsid w:val="00921343"/>
    <w:rsid w:val="00923227"/>
    <w:rsid w:val="009266F2"/>
    <w:rsid w:val="00936FD2"/>
    <w:rsid w:val="00950872"/>
    <w:rsid w:val="009518A8"/>
    <w:rsid w:val="00954A9F"/>
    <w:rsid w:val="00956B78"/>
    <w:rsid w:val="00957AD8"/>
    <w:rsid w:val="00964494"/>
    <w:rsid w:val="00965E95"/>
    <w:rsid w:val="009672A9"/>
    <w:rsid w:val="00971BCD"/>
    <w:rsid w:val="00972DA0"/>
    <w:rsid w:val="009753A4"/>
    <w:rsid w:val="0097721D"/>
    <w:rsid w:val="00982733"/>
    <w:rsid w:val="009879FF"/>
    <w:rsid w:val="00995663"/>
    <w:rsid w:val="00996D3F"/>
    <w:rsid w:val="009A0285"/>
    <w:rsid w:val="009A0650"/>
    <w:rsid w:val="009A1CEA"/>
    <w:rsid w:val="009A20BB"/>
    <w:rsid w:val="009A3B15"/>
    <w:rsid w:val="009B222E"/>
    <w:rsid w:val="009B3F29"/>
    <w:rsid w:val="009B415D"/>
    <w:rsid w:val="009B5381"/>
    <w:rsid w:val="009B5BB5"/>
    <w:rsid w:val="009B7940"/>
    <w:rsid w:val="009B7D56"/>
    <w:rsid w:val="009C2256"/>
    <w:rsid w:val="009C25E2"/>
    <w:rsid w:val="009C26D9"/>
    <w:rsid w:val="009C3061"/>
    <w:rsid w:val="009D3B3C"/>
    <w:rsid w:val="009D6B09"/>
    <w:rsid w:val="009E58D6"/>
    <w:rsid w:val="009E5D3E"/>
    <w:rsid w:val="009F30AA"/>
    <w:rsid w:val="009F6EFF"/>
    <w:rsid w:val="009F72B6"/>
    <w:rsid w:val="009F7EC6"/>
    <w:rsid w:val="00A005CB"/>
    <w:rsid w:val="00A03489"/>
    <w:rsid w:val="00A1212C"/>
    <w:rsid w:val="00A213F6"/>
    <w:rsid w:val="00A24296"/>
    <w:rsid w:val="00A249D7"/>
    <w:rsid w:val="00A27024"/>
    <w:rsid w:val="00A30DFF"/>
    <w:rsid w:val="00A33B1C"/>
    <w:rsid w:val="00A36330"/>
    <w:rsid w:val="00A365D9"/>
    <w:rsid w:val="00A371EF"/>
    <w:rsid w:val="00A43779"/>
    <w:rsid w:val="00A47613"/>
    <w:rsid w:val="00A5030A"/>
    <w:rsid w:val="00A638CC"/>
    <w:rsid w:val="00A64769"/>
    <w:rsid w:val="00A651EE"/>
    <w:rsid w:val="00A7334C"/>
    <w:rsid w:val="00A7545C"/>
    <w:rsid w:val="00A8292C"/>
    <w:rsid w:val="00A8523F"/>
    <w:rsid w:val="00A91710"/>
    <w:rsid w:val="00A91F87"/>
    <w:rsid w:val="00A92D9E"/>
    <w:rsid w:val="00A95ED5"/>
    <w:rsid w:val="00A96528"/>
    <w:rsid w:val="00AA1DB7"/>
    <w:rsid w:val="00AA34E0"/>
    <w:rsid w:val="00AA7E89"/>
    <w:rsid w:val="00AB0CDE"/>
    <w:rsid w:val="00AB2EC7"/>
    <w:rsid w:val="00AC2A43"/>
    <w:rsid w:val="00AC7D28"/>
    <w:rsid w:val="00AD494E"/>
    <w:rsid w:val="00AD602B"/>
    <w:rsid w:val="00AE03A1"/>
    <w:rsid w:val="00AE3F91"/>
    <w:rsid w:val="00AE6BDE"/>
    <w:rsid w:val="00AF203E"/>
    <w:rsid w:val="00AF2130"/>
    <w:rsid w:val="00AF3618"/>
    <w:rsid w:val="00AF4270"/>
    <w:rsid w:val="00AF692C"/>
    <w:rsid w:val="00AF73A5"/>
    <w:rsid w:val="00AF745D"/>
    <w:rsid w:val="00B101BD"/>
    <w:rsid w:val="00B160BC"/>
    <w:rsid w:val="00B172D4"/>
    <w:rsid w:val="00B211C4"/>
    <w:rsid w:val="00B25F22"/>
    <w:rsid w:val="00B30456"/>
    <w:rsid w:val="00B339DE"/>
    <w:rsid w:val="00B33E48"/>
    <w:rsid w:val="00B406CE"/>
    <w:rsid w:val="00B40AAD"/>
    <w:rsid w:val="00B44BDF"/>
    <w:rsid w:val="00B46B15"/>
    <w:rsid w:val="00B5023E"/>
    <w:rsid w:val="00B619C6"/>
    <w:rsid w:val="00B6269C"/>
    <w:rsid w:val="00B65B07"/>
    <w:rsid w:val="00B766DC"/>
    <w:rsid w:val="00B7739B"/>
    <w:rsid w:val="00B81E6F"/>
    <w:rsid w:val="00B84A61"/>
    <w:rsid w:val="00B87890"/>
    <w:rsid w:val="00B921C5"/>
    <w:rsid w:val="00B92AFD"/>
    <w:rsid w:val="00BA463F"/>
    <w:rsid w:val="00BB289C"/>
    <w:rsid w:val="00BB2DCE"/>
    <w:rsid w:val="00BC3B05"/>
    <w:rsid w:val="00BC667D"/>
    <w:rsid w:val="00BC6ED9"/>
    <w:rsid w:val="00BD3414"/>
    <w:rsid w:val="00BD370F"/>
    <w:rsid w:val="00BD3D06"/>
    <w:rsid w:val="00BD4D34"/>
    <w:rsid w:val="00BE6947"/>
    <w:rsid w:val="00BF226E"/>
    <w:rsid w:val="00BF54BC"/>
    <w:rsid w:val="00C01A5D"/>
    <w:rsid w:val="00C05CE3"/>
    <w:rsid w:val="00C06C74"/>
    <w:rsid w:val="00C1074A"/>
    <w:rsid w:val="00C12738"/>
    <w:rsid w:val="00C147DB"/>
    <w:rsid w:val="00C1638E"/>
    <w:rsid w:val="00C2403F"/>
    <w:rsid w:val="00C254E1"/>
    <w:rsid w:val="00C30687"/>
    <w:rsid w:val="00C30D8D"/>
    <w:rsid w:val="00C35094"/>
    <w:rsid w:val="00C4397E"/>
    <w:rsid w:val="00C71D2B"/>
    <w:rsid w:val="00C806CF"/>
    <w:rsid w:val="00C82082"/>
    <w:rsid w:val="00C836B0"/>
    <w:rsid w:val="00C83FFC"/>
    <w:rsid w:val="00C84788"/>
    <w:rsid w:val="00C91DC4"/>
    <w:rsid w:val="00C9258D"/>
    <w:rsid w:val="00C968E1"/>
    <w:rsid w:val="00C9724B"/>
    <w:rsid w:val="00CA1D8F"/>
    <w:rsid w:val="00CA4F52"/>
    <w:rsid w:val="00CA51E1"/>
    <w:rsid w:val="00CA7019"/>
    <w:rsid w:val="00CB0523"/>
    <w:rsid w:val="00CB25FC"/>
    <w:rsid w:val="00CD2F04"/>
    <w:rsid w:val="00CD5834"/>
    <w:rsid w:val="00CD7829"/>
    <w:rsid w:val="00CE2D78"/>
    <w:rsid w:val="00CE3733"/>
    <w:rsid w:val="00CF4103"/>
    <w:rsid w:val="00CF6A3D"/>
    <w:rsid w:val="00CF7B30"/>
    <w:rsid w:val="00D0061B"/>
    <w:rsid w:val="00D01420"/>
    <w:rsid w:val="00D01A85"/>
    <w:rsid w:val="00D0313D"/>
    <w:rsid w:val="00D045C0"/>
    <w:rsid w:val="00D04D78"/>
    <w:rsid w:val="00D06262"/>
    <w:rsid w:val="00D06E14"/>
    <w:rsid w:val="00D11A41"/>
    <w:rsid w:val="00D157F1"/>
    <w:rsid w:val="00D24F3F"/>
    <w:rsid w:val="00D3141D"/>
    <w:rsid w:val="00D327B7"/>
    <w:rsid w:val="00D350DD"/>
    <w:rsid w:val="00D3768C"/>
    <w:rsid w:val="00D41F92"/>
    <w:rsid w:val="00D4608F"/>
    <w:rsid w:val="00D460D7"/>
    <w:rsid w:val="00D46699"/>
    <w:rsid w:val="00D50874"/>
    <w:rsid w:val="00D52A95"/>
    <w:rsid w:val="00D561CA"/>
    <w:rsid w:val="00D56520"/>
    <w:rsid w:val="00D5715E"/>
    <w:rsid w:val="00D741AB"/>
    <w:rsid w:val="00D74624"/>
    <w:rsid w:val="00D74A26"/>
    <w:rsid w:val="00D75645"/>
    <w:rsid w:val="00D76223"/>
    <w:rsid w:val="00D77694"/>
    <w:rsid w:val="00D85042"/>
    <w:rsid w:val="00D86CE0"/>
    <w:rsid w:val="00D97E4D"/>
    <w:rsid w:val="00DA0CFF"/>
    <w:rsid w:val="00DA13EF"/>
    <w:rsid w:val="00DA5F0F"/>
    <w:rsid w:val="00DB731B"/>
    <w:rsid w:val="00DC03DE"/>
    <w:rsid w:val="00DC2C25"/>
    <w:rsid w:val="00DC6E45"/>
    <w:rsid w:val="00DC6FA8"/>
    <w:rsid w:val="00DD03EF"/>
    <w:rsid w:val="00DD2645"/>
    <w:rsid w:val="00DD5953"/>
    <w:rsid w:val="00DE101A"/>
    <w:rsid w:val="00DE3B22"/>
    <w:rsid w:val="00DE4402"/>
    <w:rsid w:val="00DE77B7"/>
    <w:rsid w:val="00DF0839"/>
    <w:rsid w:val="00DF3126"/>
    <w:rsid w:val="00DF5105"/>
    <w:rsid w:val="00E03679"/>
    <w:rsid w:val="00E05D0F"/>
    <w:rsid w:val="00E16608"/>
    <w:rsid w:val="00E177F2"/>
    <w:rsid w:val="00E220A5"/>
    <w:rsid w:val="00E22844"/>
    <w:rsid w:val="00E25E42"/>
    <w:rsid w:val="00E26368"/>
    <w:rsid w:val="00E30177"/>
    <w:rsid w:val="00E305C0"/>
    <w:rsid w:val="00E309DC"/>
    <w:rsid w:val="00E33533"/>
    <w:rsid w:val="00E358C3"/>
    <w:rsid w:val="00E3624D"/>
    <w:rsid w:val="00E36A7A"/>
    <w:rsid w:val="00E42CBA"/>
    <w:rsid w:val="00E50E99"/>
    <w:rsid w:val="00E51CA4"/>
    <w:rsid w:val="00E52101"/>
    <w:rsid w:val="00E52424"/>
    <w:rsid w:val="00E5350C"/>
    <w:rsid w:val="00E54CF0"/>
    <w:rsid w:val="00E676E4"/>
    <w:rsid w:val="00E70CA7"/>
    <w:rsid w:val="00E73BED"/>
    <w:rsid w:val="00E74697"/>
    <w:rsid w:val="00E82210"/>
    <w:rsid w:val="00E90C3D"/>
    <w:rsid w:val="00E9271D"/>
    <w:rsid w:val="00E93348"/>
    <w:rsid w:val="00E93569"/>
    <w:rsid w:val="00EB589C"/>
    <w:rsid w:val="00EC172E"/>
    <w:rsid w:val="00ED5074"/>
    <w:rsid w:val="00ED5C2D"/>
    <w:rsid w:val="00ED6FE6"/>
    <w:rsid w:val="00ED703D"/>
    <w:rsid w:val="00EE1DE9"/>
    <w:rsid w:val="00EE2A7E"/>
    <w:rsid w:val="00EE33BE"/>
    <w:rsid w:val="00EE4923"/>
    <w:rsid w:val="00EE54A8"/>
    <w:rsid w:val="00EF0AF5"/>
    <w:rsid w:val="00EF1E3F"/>
    <w:rsid w:val="00EF5D0B"/>
    <w:rsid w:val="00F01625"/>
    <w:rsid w:val="00F12B00"/>
    <w:rsid w:val="00F16730"/>
    <w:rsid w:val="00F22386"/>
    <w:rsid w:val="00F23ED1"/>
    <w:rsid w:val="00F26764"/>
    <w:rsid w:val="00F27981"/>
    <w:rsid w:val="00F30E72"/>
    <w:rsid w:val="00F42361"/>
    <w:rsid w:val="00F435E3"/>
    <w:rsid w:val="00F442FE"/>
    <w:rsid w:val="00F478FF"/>
    <w:rsid w:val="00F56591"/>
    <w:rsid w:val="00F63F1F"/>
    <w:rsid w:val="00F67289"/>
    <w:rsid w:val="00F73AE0"/>
    <w:rsid w:val="00F75323"/>
    <w:rsid w:val="00F811CE"/>
    <w:rsid w:val="00F85643"/>
    <w:rsid w:val="00F902AE"/>
    <w:rsid w:val="00F90D3C"/>
    <w:rsid w:val="00F94A70"/>
    <w:rsid w:val="00F96DCF"/>
    <w:rsid w:val="00F97BF7"/>
    <w:rsid w:val="00FA1370"/>
    <w:rsid w:val="00FA17E5"/>
    <w:rsid w:val="00FA26A9"/>
    <w:rsid w:val="00FA4DD2"/>
    <w:rsid w:val="00FA5E2E"/>
    <w:rsid w:val="00FA6B0E"/>
    <w:rsid w:val="00FB51A0"/>
    <w:rsid w:val="00FB53BE"/>
    <w:rsid w:val="00FB5A2B"/>
    <w:rsid w:val="00FD0045"/>
    <w:rsid w:val="00FD506A"/>
    <w:rsid w:val="00FD549A"/>
    <w:rsid w:val="00FD7318"/>
    <w:rsid w:val="00FE63D6"/>
    <w:rsid w:val="00FF0259"/>
    <w:rsid w:val="00FF0F65"/>
    <w:rsid w:val="00FF1C33"/>
    <w:rsid w:val="00FF2CA7"/>
    <w:rsid w:val="00FF3E43"/>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F4F3736"/>
  <w15:docId w15:val="{2170D975-6A80-41F3-8F74-A3D1FCDA40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03679"/>
    <w:rPr>
      <w:sz w:val="24"/>
      <w:szCs w:val="24"/>
    </w:rPr>
  </w:style>
  <w:style w:type="paragraph" w:styleId="Heading1">
    <w:name w:val="heading 1"/>
    <w:basedOn w:val="Normal"/>
    <w:next w:val="Normal"/>
    <w:qFormat/>
    <w:rsid w:val="00DD03EF"/>
    <w:pPr>
      <w:keepNext/>
      <w:jc w:val="center"/>
      <w:outlineLvl w:val="0"/>
    </w:pPr>
    <w:rPr>
      <w:rFonts w:ascii="Arial" w:hAnsi="Arial" w:cs="Arial"/>
      <w:b/>
      <w:bCs/>
      <w:u w:val="single"/>
    </w:rPr>
  </w:style>
  <w:style w:type="paragraph" w:styleId="Heading2">
    <w:name w:val="heading 2"/>
    <w:basedOn w:val="Normal"/>
    <w:next w:val="Normal"/>
    <w:qFormat/>
    <w:rsid w:val="00DD03EF"/>
    <w:pPr>
      <w:keepNext/>
      <w:jc w:val="both"/>
      <w:outlineLvl w:val="1"/>
    </w:pPr>
    <w:rPr>
      <w:rFonts w:ascii="Arial" w:hAnsi="Arial" w:cs="Arial"/>
      <w:b/>
      <w:bCs/>
      <w:u w:val="single"/>
    </w:rPr>
  </w:style>
  <w:style w:type="paragraph" w:styleId="Heading3">
    <w:name w:val="heading 3"/>
    <w:basedOn w:val="Normal"/>
    <w:next w:val="Normal"/>
    <w:qFormat/>
    <w:rsid w:val="00DD03EF"/>
    <w:pPr>
      <w:keepNext/>
      <w:jc w:val="both"/>
      <w:outlineLvl w:val="2"/>
    </w:pPr>
    <w:rPr>
      <w:rFonts w:ascii="Arial" w:hAnsi="Arial" w:cs="Arial"/>
      <w:b/>
      <w:bCs/>
    </w:rPr>
  </w:style>
  <w:style w:type="paragraph" w:styleId="Heading4">
    <w:name w:val="heading 4"/>
    <w:basedOn w:val="Normal"/>
    <w:next w:val="Normal"/>
    <w:qFormat/>
    <w:rsid w:val="00DD03EF"/>
    <w:pPr>
      <w:keepNext/>
      <w:jc w:val="center"/>
      <w:outlineLvl w:val="3"/>
    </w:pPr>
    <w:rPr>
      <w:rFonts w:ascii="Arial" w:hAnsi="Arial" w:cs="Arial"/>
      <w:b/>
      <w:bCs/>
      <w:sz w:val="22"/>
      <w:szCs w:val="22"/>
    </w:rPr>
  </w:style>
  <w:style w:type="paragraph" w:styleId="Heading5">
    <w:name w:val="heading 5"/>
    <w:basedOn w:val="Normal"/>
    <w:next w:val="Normal"/>
    <w:qFormat/>
    <w:rsid w:val="00DD03EF"/>
    <w:pPr>
      <w:keepNext/>
      <w:jc w:val="center"/>
      <w:outlineLvl w:val="4"/>
    </w:pPr>
    <w:rPr>
      <w:rFonts w:ascii="Arial" w:hAnsi="Arial" w:cs="Arial"/>
      <w:b/>
      <w:bCs/>
    </w:rPr>
  </w:style>
  <w:style w:type="paragraph" w:styleId="Heading6">
    <w:name w:val="heading 6"/>
    <w:basedOn w:val="Normal"/>
    <w:next w:val="Normal"/>
    <w:qFormat/>
    <w:rsid w:val="00DD03EF"/>
    <w:pPr>
      <w:keepNext/>
      <w:jc w:val="center"/>
      <w:outlineLvl w:val="5"/>
    </w:pPr>
    <w:rPr>
      <w:rFonts w:ascii="Arial" w:hAnsi="Arial" w:cs="Arial"/>
      <w:u w:val="single"/>
    </w:rPr>
  </w:style>
  <w:style w:type="paragraph" w:styleId="Heading7">
    <w:name w:val="heading 7"/>
    <w:basedOn w:val="Normal"/>
    <w:next w:val="Normal"/>
    <w:qFormat/>
    <w:rsid w:val="00DD03EF"/>
    <w:pPr>
      <w:keepNext/>
      <w:jc w:val="both"/>
      <w:outlineLvl w:val="6"/>
    </w:pPr>
    <w:rPr>
      <w:rFonts w:ascii="Arial" w:hAnsi="Arial" w:cs="Arial"/>
      <w:b/>
      <w:bCs/>
      <w:sz w:val="20"/>
      <w:szCs w:val="20"/>
    </w:rPr>
  </w:style>
  <w:style w:type="paragraph" w:styleId="Heading8">
    <w:name w:val="heading 8"/>
    <w:basedOn w:val="Normal"/>
    <w:next w:val="Normal"/>
    <w:qFormat/>
    <w:rsid w:val="00DD03EF"/>
    <w:pPr>
      <w:keepNext/>
      <w:outlineLvl w:val="7"/>
    </w:pPr>
    <w:rPr>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sid w:val="00DD03EF"/>
    <w:pPr>
      <w:ind w:left="432" w:hanging="432"/>
    </w:pPr>
    <w:rPr>
      <w:rFonts w:ascii="Arial" w:hAnsi="Arial" w:cs="Arial"/>
    </w:rPr>
  </w:style>
  <w:style w:type="paragraph" w:styleId="BodyTextIndent2">
    <w:name w:val="Body Text Indent 2"/>
    <w:basedOn w:val="Normal"/>
    <w:rsid w:val="00DD03EF"/>
    <w:pPr>
      <w:ind w:left="432" w:hanging="432"/>
      <w:jc w:val="both"/>
    </w:pPr>
    <w:rPr>
      <w:rFonts w:ascii="Arial" w:hAnsi="Arial" w:cs="Arial"/>
    </w:rPr>
  </w:style>
  <w:style w:type="paragraph" w:styleId="BodyTextIndent3">
    <w:name w:val="Body Text Indent 3"/>
    <w:basedOn w:val="Normal"/>
    <w:rsid w:val="00DD03EF"/>
    <w:pPr>
      <w:ind w:left="442" w:hanging="442"/>
      <w:jc w:val="both"/>
    </w:pPr>
    <w:rPr>
      <w:rFonts w:ascii="Arial" w:hAnsi="Arial" w:cs="Arial"/>
      <w:sz w:val="22"/>
      <w:szCs w:val="22"/>
    </w:rPr>
  </w:style>
  <w:style w:type="paragraph" w:styleId="Header">
    <w:name w:val="header"/>
    <w:basedOn w:val="Normal"/>
    <w:link w:val="HeaderChar"/>
    <w:uiPriority w:val="99"/>
    <w:rsid w:val="00DD03EF"/>
    <w:pPr>
      <w:tabs>
        <w:tab w:val="center" w:pos="4153"/>
        <w:tab w:val="right" w:pos="8306"/>
      </w:tabs>
    </w:pPr>
  </w:style>
  <w:style w:type="paragraph" w:styleId="Footer">
    <w:name w:val="footer"/>
    <w:basedOn w:val="Normal"/>
    <w:link w:val="FooterChar"/>
    <w:uiPriority w:val="99"/>
    <w:rsid w:val="00DD03EF"/>
    <w:pPr>
      <w:tabs>
        <w:tab w:val="center" w:pos="4153"/>
        <w:tab w:val="right" w:pos="8306"/>
      </w:tabs>
    </w:pPr>
  </w:style>
  <w:style w:type="character" w:styleId="PageNumber">
    <w:name w:val="page number"/>
    <w:basedOn w:val="DefaultParagraphFont"/>
    <w:rsid w:val="00DD03EF"/>
  </w:style>
  <w:style w:type="paragraph" w:styleId="BodyText">
    <w:name w:val="Body Text"/>
    <w:basedOn w:val="Normal"/>
    <w:rsid w:val="00DD03EF"/>
    <w:pPr>
      <w:jc w:val="both"/>
    </w:pPr>
    <w:rPr>
      <w:rFonts w:ascii="Arial" w:hAnsi="Arial" w:cs="Arial"/>
      <w:sz w:val="22"/>
      <w:szCs w:val="22"/>
    </w:rPr>
  </w:style>
  <w:style w:type="paragraph" w:styleId="BodyText2">
    <w:name w:val="Body Text 2"/>
    <w:basedOn w:val="Normal"/>
    <w:rsid w:val="00DD03EF"/>
    <w:rPr>
      <w:rFonts w:ascii="Arial" w:hAnsi="Arial" w:cs="Arial"/>
      <w:sz w:val="22"/>
      <w:szCs w:val="22"/>
    </w:rPr>
  </w:style>
  <w:style w:type="paragraph" w:styleId="BodyText3">
    <w:name w:val="Body Text 3"/>
    <w:basedOn w:val="Normal"/>
    <w:link w:val="BodyText3Char"/>
    <w:rsid w:val="00DD03EF"/>
    <w:pPr>
      <w:autoSpaceDE w:val="0"/>
      <w:autoSpaceDN w:val="0"/>
      <w:adjustRightInd w:val="0"/>
      <w:spacing w:line="240" w:lineRule="atLeast"/>
      <w:jc w:val="both"/>
    </w:pPr>
    <w:rPr>
      <w:rFonts w:ascii="Helv" w:hAnsi="Helv"/>
      <w:color w:val="000000"/>
    </w:rPr>
  </w:style>
  <w:style w:type="paragraph" w:styleId="BlockText">
    <w:name w:val="Block Text"/>
    <w:basedOn w:val="Normal"/>
    <w:rsid w:val="00256D90"/>
    <w:pPr>
      <w:ind w:left="540" w:right="108" w:hanging="540"/>
      <w:jc w:val="both"/>
    </w:pPr>
  </w:style>
  <w:style w:type="paragraph" w:styleId="BalloonText">
    <w:name w:val="Balloon Text"/>
    <w:basedOn w:val="Normal"/>
    <w:semiHidden/>
    <w:rsid w:val="00A7545C"/>
    <w:rPr>
      <w:rFonts w:ascii="Tahoma" w:hAnsi="Tahoma" w:cs="Tahoma"/>
      <w:sz w:val="16"/>
      <w:szCs w:val="16"/>
    </w:rPr>
  </w:style>
  <w:style w:type="character" w:styleId="Strong">
    <w:name w:val="Strong"/>
    <w:qFormat/>
    <w:rsid w:val="003E450D"/>
    <w:rPr>
      <w:b/>
      <w:bCs/>
    </w:rPr>
  </w:style>
  <w:style w:type="paragraph" w:styleId="ListParagraph">
    <w:name w:val="List Paragraph"/>
    <w:basedOn w:val="Normal"/>
    <w:link w:val="ListParagraphChar"/>
    <w:uiPriority w:val="34"/>
    <w:qFormat/>
    <w:rsid w:val="00D97E4D"/>
    <w:pPr>
      <w:spacing w:after="200" w:line="276" w:lineRule="auto"/>
      <w:ind w:left="720"/>
      <w:contextualSpacing/>
    </w:pPr>
    <w:rPr>
      <w:rFonts w:ascii="Calibri" w:eastAsia="Calibri" w:hAnsi="Calibri"/>
      <w:sz w:val="22"/>
      <w:szCs w:val="22"/>
    </w:rPr>
  </w:style>
  <w:style w:type="paragraph" w:styleId="NoSpacing">
    <w:name w:val="No Spacing"/>
    <w:uiPriority w:val="1"/>
    <w:qFormat/>
    <w:rsid w:val="00D52A95"/>
    <w:rPr>
      <w:rFonts w:ascii="Calibri" w:eastAsia="Calibri" w:hAnsi="Calibri"/>
      <w:sz w:val="22"/>
      <w:szCs w:val="22"/>
      <w:lang w:val="en-IN"/>
    </w:rPr>
  </w:style>
  <w:style w:type="table" w:styleId="TableGrid">
    <w:name w:val="Table Grid"/>
    <w:basedOn w:val="TableNormal"/>
    <w:uiPriority w:val="59"/>
    <w:rsid w:val="007D0AF5"/>
    <w:rPr>
      <w:rFonts w:asciiTheme="minorHAnsi" w:eastAsiaTheme="minorHAnsi" w:hAnsiTheme="minorHAnsi" w:cstheme="minorBidi"/>
      <w:sz w:val="22"/>
      <w:szCs w:val="22"/>
      <w:lang w:val="e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7D0AF5"/>
    <w:pPr>
      <w:autoSpaceDE w:val="0"/>
      <w:autoSpaceDN w:val="0"/>
      <w:adjustRightInd w:val="0"/>
    </w:pPr>
    <w:rPr>
      <w:rFonts w:ascii="Palatino Linotype" w:eastAsiaTheme="minorHAnsi" w:hAnsi="Palatino Linotype" w:cs="Palatino Linotype"/>
      <w:color w:val="000000"/>
      <w:sz w:val="24"/>
      <w:szCs w:val="24"/>
      <w:lang w:val="en-IN"/>
    </w:rPr>
  </w:style>
  <w:style w:type="character" w:customStyle="1" w:styleId="FooterChar">
    <w:name w:val="Footer Char"/>
    <w:basedOn w:val="DefaultParagraphFont"/>
    <w:link w:val="Footer"/>
    <w:uiPriority w:val="99"/>
    <w:rsid w:val="003C2DE3"/>
    <w:rPr>
      <w:sz w:val="24"/>
      <w:szCs w:val="24"/>
    </w:rPr>
  </w:style>
  <w:style w:type="character" w:customStyle="1" w:styleId="BodyText3Char">
    <w:name w:val="Body Text 3 Char"/>
    <w:basedOn w:val="DefaultParagraphFont"/>
    <w:link w:val="BodyText3"/>
    <w:rsid w:val="000A5175"/>
    <w:rPr>
      <w:rFonts w:ascii="Helv" w:hAnsi="Helv"/>
      <w:color w:val="000000"/>
      <w:sz w:val="24"/>
      <w:szCs w:val="24"/>
    </w:rPr>
  </w:style>
  <w:style w:type="character" w:customStyle="1" w:styleId="HeaderChar">
    <w:name w:val="Header Char"/>
    <w:basedOn w:val="DefaultParagraphFont"/>
    <w:link w:val="Header"/>
    <w:uiPriority w:val="99"/>
    <w:rsid w:val="00AE6BDE"/>
    <w:rPr>
      <w:sz w:val="24"/>
      <w:szCs w:val="24"/>
    </w:rPr>
  </w:style>
  <w:style w:type="character" w:styleId="Hyperlink">
    <w:name w:val="Hyperlink"/>
    <w:rsid w:val="00213AA4"/>
    <w:rPr>
      <w:rFonts w:cs="Times New Roman"/>
      <w:color w:val="0000FF"/>
      <w:u w:val="single"/>
    </w:rPr>
  </w:style>
  <w:style w:type="paragraph" w:customStyle="1" w:styleId="TableParagraph">
    <w:name w:val="Table Paragraph"/>
    <w:basedOn w:val="Normal"/>
    <w:uiPriority w:val="1"/>
    <w:qFormat/>
    <w:rsid w:val="0031728D"/>
    <w:pPr>
      <w:widowControl w:val="0"/>
      <w:autoSpaceDE w:val="0"/>
      <w:autoSpaceDN w:val="0"/>
      <w:ind w:left="107"/>
    </w:pPr>
    <w:rPr>
      <w:rFonts w:ascii="Cambria" w:eastAsia="Cambria" w:hAnsi="Cambria" w:cs="Cambria"/>
      <w:sz w:val="22"/>
      <w:szCs w:val="22"/>
    </w:rPr>
  </w:style>
  <w:style w:type="character" w:customStyle="1" w:styleId="ListParagraphChar">
    <w:name w:val="List Paragraph Char"/>
    <w:link w:val="ListParagraph"/>
    <w:uiPriority w:val="34"/>
    <w:locked/>
    <w:rsid w:val="00DF3126"/>
    <w:rPr>
      <w:rFonts w:ascii="Calibri" w:eastAsia="Calibri" w:hAnsi="Calibri"/>
      <w:sz w:val="22"/>
      <w:szCs w:val="22"/>
    </w:rPr>
  </w:style>
  <w:style w:type="paragraph" w:customStyle="1" w:styleId="ChapterNumber">
    <w:name w:val="ChapterNumber"/>
    <w:basedOn w:val="Normal"/>
    <w:next w:val="Normal"/>
    <w:uiPriority w:val="99"/>
    <w:rsid w:val="00E177F2"/>
    <w:pPr>
      <w:spacing w:after="360"/>
    </w:pPr>
    <w:rPr>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751964">
      <w:bodyDiv w:val="1"/>
      <w:marLeft w:val="0"/>
      <w:marRight w:val="0"/>
      <w:marTop w:val="0"/>
      <w:marBottom w:val="0"/>
      <w:divBdr>
        <w:top w:val="none" w:sz="0" w:space="0" w:color="auto"/>
        <w:left w:val="none" w:sz="0" w:space="0" w:color="auto"/>
        <w:bottom w:val="none" w:sz="0" w:space="0" w:color="auto"/>
        <w:right w:val="none" w:sz="0" w:space="0" w:color="auto"/>
      </w:divBdr>
    </w:div>
    <w:div w:id="141509776">
      <w:bodyDiv w:val="1"/>
      <w:marLeft w:val="0"/>
      <w:marRight w:val="0"/>
      <w:marTop w:val="0"/>
      <w:marBottom w:val="0"/>
      <w:divBdr>
        <w:top w:val="none" w:sz="0" w:space="0" w:color="auto"/>
        <w:left w:val="none" w:sz="0" w:space="0" w:color="auto"/>
        <w:bottom w:val="none" w:sz="0" w:space="0" w:color="auto"/>
        <w:right w:val="none" w:sz="0" w:space="0" w:color="auto"/>
      </w:divBdr>
    </w:div>
    <w:div w:id="193228721">
      <w:bodyDiv w:val="1"/>
      <w:marLeft w:val="0"/>
      <w:marRight w:val="0"/>
      <w:marTop w:val="0"/>
      <w:marBottom w:val="0"/>
      <w:divBdr>
        <w:top w:val="none" w:sz="0" w:space="0" w:color="auto"/>
        <w:left w:val="none" w:sz="0" w:space="0" w:color="auto"/>
        <w:bottom w:val="none" w:sz="0" w:space="0" w:color="auto"/>
        <w:right w:val="none" w:sz="0" w:space="0" w:color="auto"/>
      </w:divBdr>
    </w:div>
    <w:div w:id="220218558">
      <w:bodyDiv w:val="1"/>
      <w:marLeft w:val="0"/>
      <w:marRight w:val="0"/>
      <w:marTop w:val="0"/>
      <w:marBottom w:val="0"/>
      <w:divBdr>
        <w:top w:val="none" w:sz="0" w:space="0" w:color="auto"/>
        <w:left w:val="none" w:sz="0" w:space="0" w:color="auto"/>
        <w:bottom w:val="none" w:sz="0" w:space="0" w:color="auto"/>
        <w:right w:val="none" w:sz="0" w:space="0" w:color="auto"/>
      </w:divBdr>
    </w:div>
    <w:div w:id="369037567">
      <w:bodyDiv w:val="1"/>
      <w:marLeft w:val="0"/>
      <w:marRight w:val="0"/>
      <w:marTop w:val="0"/>
      <w:marBottom w:val="0"/>
      <w:divBdr>
        <w:top w:val="none" w:sz="0" w:space="0" w:color="auto"/>
        <w:left w:val="none" w:sz="0" w:space="0" w:color="auto"/>
        <w:bottom w:val="none" w:sz="0" w:space="0" w:color="auto"/>
        <w:right w:val="none" w:sz="0" w:space="0" w:color="auto"/>
      </w:divBdr>
    </w:div>
    <w:div w:id="408187433">
      <w:bodyDiv w:val="1"/>
      <w:marLeft w:val="0"/>
      <w:marRight w:val="0"/>
      <w:marTop w:val="0"/>
      <w:marBottom w:val="0"/>
      <w:divBdr>
        <w:top w:val="none" w:sz="0" w:space="0" w:color="auto"/>
        <w:left w:val="none" w:sz="0" w:space="0" w:color="auto"/>
        <w:bottom w:val="none" w:sz="0" w:space="0" w:color="auto"/>
        <w:right w:val="none" w:sz="0" w:space="0" w:color="auto"/>
      </w:divBdr>
    </w:div>
    <w:div w:id="435562837">
      <w:bodyDiv w:val="1"/>
      <w:marLeft w:val="0"/>
      <w:marRight w:val="0"/>
      <w:marTop w:val="0"/>
      <w:marBottom w:val="0"/>
      <w:divBdr>
        <w:top w:val="none" w:sz="0" w:space="0" w:color="auto"/>
        <w:left w:val="none" w:sz="0" w:space="0" w:color="auto"/>
        <w:bottom w:val="none" w:sz="0" w:space="0" w:color="auto"/>
        <w:right w:val="none" w:sz="0" w:space="0" w:color="auto"/>
      </w:divBdr>
    </w:div>
    <w:div w:id="438960785">
      <w:bodyDiv w:val="1"/>
      <w:marLeft w:val="0"/>
      <w:marRight w:val="0"/>
      <w:marTop w:val="0"/>
      <w:marBottom w:val="0"/>
      <w:divBdr>
        <w:top w:val="none" w:sz="0" w:space="0" w:color="auto"/>
        <w:left w:val="none" w:sz="0" w:space="0" w:color="auto"/>
        <w:bottom w:val="none" w:sz="0" w:space="0" w:color="auto"/>
        <w:right w:val="none" w:sz="0" w:space="0" w:color="auto"/>
      </w:divBdr>
    </w:div>
    <w:div w:id="533542128">
      <w:bodyDiv w:val="1"/>
      <w:marLeft w:val="0"/>
      <w:marRight w:val="0"/>
      <w:marTop w:val="0"/>
      <w:marBottom w:val="0"/>
      <w:divBdr>
        <w:top w:val="none" w:sz="0" w:space="0" w:color="auto"/>
        <w:left w:val="none" w:sz="0" w:space="0" w:color="auto"/>
        <w:bottom w:val="none" w:sz="0" w:space="0" w:color="auto"/>
        <w:right w:val="none" w:sz="0" w:space="0" w:color="auto"/>
      </w:divBdr>
    </w:div>
    <w:div w:id="611058388">
      <w:bodyDiv w:val="1"/>
      <w:marLeft w:val="0"/>
      <w:marRight w:val="0"/>
      <w:marTop w:val="0"/>
      <w:marBottom w:val="0"/>
      <w:divBdr>
        <w:top w:val="none" w:sz="0" w:space="0" w:color="auto"/>
        <w:left w:val="none" w:sz="0" w:space="0" w:color="auto"/>
        <w:bottom w:val="none" w:sz="0" w:space="0" w:color="auto"/>
        <w:right w:val="none" w:sz="0" w:space="0" w:color="auto"/>
      </w:divBdr>
    </w:div>
    <w:div w:id="640118978">
      <w:bodyDiv w:val="1"/>
      <w:marLeft w:val="0"/>
      <w:marRight w:val="0"/>
      <w:marTop w:val="0"/>
      <w:marBottom w:val="0"/>
      <w:divBdr>
        <w:top w:val="none" w:sz="0" w:space="0" w:color="auto"/>
        <w:left w:val="none" w:sz="0" w:space="0" w:color="auto"/>
        <w:bottom w:val="none" w:sz="0" w:space="0" w:color="auto"/>
        <w:right w:val="none" w:sz="0" w:space="0" w:color="auto"/>
      </w:divBdr>
    </w:div>
    <w:div w:id="670564997">
      <w:bodyDiv w:val="1"/>
      <w:marLeft w:val="0"/>
      <w:marRight w:val="0"/>
      <w:marTop w:val="0"/>
      <w:marBottom w:val="0"/>
      <w:divBdr>
        <w:top w:val="none" w:sz="0" w:space="0" w:color="auto"/>
        <w:left w:val="none" w:sz="0" w:space="0" w:color="auto"/>
        <w:bottom w:val="none" w:sz="0" w:space="0" w:color="auto"/>
        <w:right w:val="none" w:sz="0" w:space="0" w:color="auto"/>
      </w:divBdr>
    </w:div>
    <w:div w:id="682558631">
      <w:bodyDiv w:val="1"/>
      <w:marLeft w:val="0"/>
      <w:marRight w:val="0"/>
      <w:marTop w:val="0"/>
      <w:marBottom w:val="0"/>
      <w:divBdr>
        <w:top w:val="none" w:sz="0" w:space="0" w:color="auto"/>
        <w:left w:val="none" w:sz="0" w:space="0" w:color="auto"/>
        <w:bottom w:val="none" w:sz="0" w:space="0" w:color="auto"/>
        <w:right w:val="none" w:sz="0" w:space="0" w:color="auto"/>
      </w:divBdr>
    </w:div>
    <w:div w:id="777480458">
      <w:bodyDiv w:val="1"/>
      <w:marLeft w:val="0"/>
      <w:marRight w:val="0"/>
      <w:marTop w:val="0"/>
      <w:marBottom w:val="0"/>
      <w:divBdr>
        <w:top w:val="none" w:sz="0" w:space="0" w:color="auto"/>
        <w:left w:val="none" w:sz="0" w:space="0" w:color="auto"/>
        <w:bottom w:val="none" w:sz="0" w:space="0" w:color="auto"/>
        <w:right w:val="none" w:sz="0" w:space="0" w:color="auto"/>
      </w:divBdr>
    </w:div>
    <w:div w:id="829102402">
      <w:bodyDiv w:val="1"/>
      <w:marLeft w:val="0"/>
      <w:marRight w:val="0"/>
      <w:marTop w:val="0"/>
      <w:marBottom w:val="0"/>
      <w:divBdr>
        <w:top w:val="none" w:sz="0" w:space="0" w:color="auto"/>
        <w:left w:val="none" w:sz="0" w:space="0" w:color="auto"/>
        <w:bottom w:val="none" w:sz="0" w:space="0" w:color="auto"/>
        <w:right w:val="none" w:sz="0" w:space="0" w:color="auto"/>
      </w:divBdr>
    </w:div>
    <w:div w:id="861942630">
      <w:bodyDiv w:val="1"/>
      <w:marLeft w:val="0"/>
      <w:marRight w:val="0"/>
      <w:marTop w:val="0"/>
      <w:marBottom w:val="0"/>
      <w:divBdr>
        <w:top w:val="none" w:sz="0" w:space="0" w:color="auto"/>
        <w:left w:val="none" w:sz="0" w:space="0" w:color="auto"/>
        <w:bottom w:val="none" w:sz="0" w:space="0" w:color="auto"/>
        <w:right w:val="none" w:sz="0" w:space="0" w:color="auto"/>
      </w:divBdr>
    </w:div>
    <w:div w:id="913666577">
      <w:bodyDiv w:val="1"/>
      <w:marLeft w:val="0"/>
      <w:marRight w:val="0"/>
      <w:marTop w:val="0"/>
      <w:marBottom w:val="0"/>
      <w:divBdr>
        <w:top w:val="none" w:sz="0" w:space="0" w:color="auto"/>
        <w:left w:val="none" w:sz="0" w:space="0" w:color="auto"/>
        <w:bottom w:val="none" w:sz="0" w:space="0" w:color="auto"/>
        <w:right w:val="none" w:sz="0" w:space="0" w:color="auto"/>
      </w:divBdr>
    </w:div>
    <w:div w:id="915284055">
      <w:bodyDiv w:val="1"/>
      <w:marLeft w:val="0"/>
      <w:marRight w:val="0"/>
      <w:marTop w:val="0"/>
      <w:marBottom w:val="0"/>
      <w:divBdr>
        <w:top w:val="none" w:sz="0" w:space="0" w:color="auto"/>
        <w:left w:val="none" w:sz="0" w:space="0" w:color="auto"/>
        <w:bottom w:val="none" w:sz="0" w:space="0" w:color="auto"/>
        <w:right w:val="none" w:sz="0" w:space="0" w:color="auto"/>
      </w:divBdr>
    </w:div>
    <w:div w:id="973490210">
      <w:bodyDiv w:val="1"/>
      <w:marLeft w:val="0"/>
      <w:marRight w:val="0"/>
      <w:marTop w:val="0"/>
      <w:marBottom w:val="0"/>
      <w:divBdr>
        <w:top w:val="none" w:sz="0" w:space="0" w:color="auto"/>
        <w:left w:val="none" w:sz="0" w:space="0" w:color="auto"/>
        <w:bottom w:val="none" w:sz="0" w:space="0" w:color="auto"/>
        <w:right w:val="none" w:sz="0" w:space="0" w:color="auto"/>
      </w:divBdr>
    </w:div>
    <w:div w:id="1087070987">
      <w:bodyDiv w:val="1"/>
      <w:marLeft w:val="0"/>
      <w:marRight w:val="0"/>
      <w:marTop w:val="0"/>
      <w:marBottom w:val="0"/>
      <w:divBdr>
        <w:top w:val="none" w:sz="0" w:space="0" w:color="auto"/>
        <w:left w:val="none" w:sz="0" w:space="0" w:color="auto"/>
        <w:bottom w:val="none" w:sz="0" w:space="0" w:color="auto"/>
        <w:right w:val="none" w:sz="0" w:space="0" w:color="auto"/>
      </w:divBdr>
    </w:div>
    <w:div w:id="1194734432">
      <w:bodyDiv w:val="1"/>
      <w:marLeft w:val="0"/>
      <w:marRight w:val="0"/>
      <w:marTop w:val="0"/>
      <w:marBottom w:val="0"/>
      <w:divBdr>
        <w:top w:val="none" w:sz="0" w:space="0" w:color="auto"/>
        <w:left w:val="none" w:sz="0" w:space="0" w:color="auto"/>
        <w:bottom w:val="none" w:sz="0" w:space="0" w:color="auto"/>
        <w:right w:val="none" w:sz="0" w:space="0" w:color="auto"/>
      </w:divBdr>
    </w:div>
    <w:div w:id="1223982250">
      <w:bodyDiv w:val="1"/>
      <w:marLeft w:val="0"/>
      <w:marRight w:val="0"/>
      <w:marTop w:val="0"/>
      <w:marBottom w:val="0"/>
      <w:divBdr>
        <w:top w:val="none" w:sz="0" w:space="0" w:color="auto"/>
        <w:left w:val="none" w:sz="0" w:space="0" w:color="auto"/>
        <w:bottom w:val="none" w:sz="0" w:space="0" w:color="auto"/>
        <w:right w:val="none" w:sz="0" w:space="0" w:color="auto"/>
      </w:divBdr>
    </w:div>
    <w:div w:id="1228757727">
      <w:bodyDiv w:val="1"/>
      <w:marLeft w:val="0"/>
      <w:marRight w:val="0"/>
      <w:marTop w:val="0"/>
      <w:marBottom w:val="0"/>
      <w:divBdr>
        <w:top w:val="none" w:sz="0" w:space="0" w:color="auto"/>
        <w:left w:val="none" w:sz="0" w:space="0" w:color="auto"/>
        <w:bottom w:val="none" w:sz="0" w:space="0" w:color="auto"/>
        <w:right w:val="none" w:sz="0" w:space="0" w:color="auto"/>
      </w:divBdr>
    </w:div>
    <w:div w:id="1259946217">
      <w:bodyDiv w:val="1"/>
      <w:marLeft w:val="0"/>
      <w:marRight w:val="0"/>
      <w:marTop w:val="0"/>
      <w:marBottom w:val="0"/>
      <w:divBdr>
        <w:top w:val="none" w:sz="0" w:space="0" w:color="auto"/>
        <w:left w:val="none" w:sz="0" w:space="0" w:color="auto"/>
        <w:bottom w:val="none" w:sz="0" w:space="0" w:color="auto"/>
        <w:right w:val="none" w:sz="0" w:space="0" w:color="auto"/>
      </w:divBdr>
    </w:div>
    <w:div w:id="1332875847">
      <w:bodyDiv w:val="1"/>
      <w:marLeft w:val="0"/>
      <w:marRight w:val="0"/>
      <w:marTop w:val="0"/>
      <w:marBottom w:val="0"/>
      <w:divBdr>
        <w:top w:val="none" w:sz="0" w:space="0" w:color="auto"/>
        <w:left w:val="none" w:sz="0" w:space="0" w:color="auto"/>
        <w:bottom w:val="none" w:sz="0" w:space="0" w:color="auto"/>
        <w:right w:val="none" w:sz="0" w:space="0" w:color="auto"/>
      </w:divBdr>
    </w:div>
    <w:div w:id="1426615998">
      <w:bodyDiv w:val="1"/>
      <w:marLeft w:val="0"/>
      <w:marRight w:val="0"/>
      <w:marTop w:val="0"/>
      <w:marBottom w:val="0"/>
      <w:divBdr>
        <w:top w:val="none" w:sz="0" w:space="0" w:color="auto"/>
        <w:left w:val="none" w:sz="0" w:space="0" w:color="auto"/>
        <w:bottom w:val="none" w:sz="0" w:space="0" w:color="auto"/>
        <w:right w:val="none" w:sz="0" w:space="0" w:color="auto"/>
      </w:divBdr>
    </w:div>
    <w:div w:id="1529173843">
      <w:bodyDiv w:val="1"/>
      <w:marLeft w:val="0"/>
      <w:marRight w:val="0"/>
      <w:marTop w:val="0"/>
      <w:marBottom w:val="0"/>
      <w:divBdr>
        <w:top w:val="none" w:sz="0" w:space="0" w:color="auto"/>
        <w:left w:val="none" w:sz="0" w:space="0" w:color="auto"/>
        <w:bottom w:val="none" w:sz="0" w:space="0" w:color="auto"/>
        <w:right w:val="none" w:sz="0" w:space="0" w:color="auto"/>
      </w:divBdr>
    </w:div>
    <w:div w:id="1572811986">
      <w:bodyDiv w:val="1"/>
      <w:marLeft w:val="0"/>
      <w:marRight w:val="0"/>
      <w:marTop w:val="0"/>
      <w:marBottom w:val="0"/>
      <w:divBdr>
        <w:top w:val="none" w:sz="0" w:space="0" w:color="auto"/>
        <w:left w:val="none" w:sz="0" w:space="0" w:color="auto"/>
        <w:bottom w:val="none" w:sz="0" w:space="0" w:color="auto"/>
        <w:right w:val="none" w:sz="0" w:space="0" w:color="auto"/>
      </w:divBdr>
    </w:div>
    <w:div w:id="1615675666">
      <w:bodyDiv w:val="1"/>
      <w:marLeft w:val="0"/>
      <w:marRight w:val="0"/>
      <w:marTop w:val="0"/>
      <w:marBottom w:val="0"/>
      <w:divBdr>
        <w:top w:val="none" w:sz="0" w:space="0" w:color="auto"/>
        <w:left w:val="none" w:sz="0" w:space="0" w:color="auto"/>
        <w:bottom w:val="none" w:sz="0" w:space="0" w:color="auto"/>
        <w:right w:val="none" w:sz="0" w:space="0" w:color="auto"/>
      </w:divBdr>
    </w:div>
    <w:div w:id="1651594117">
      <w:bodyDiv w:val="1"/>
      <w:marLeft w:val="0"/>
      <w:marRight w:val="0"/>
      <w:marTop w:val="0"/>
      <w:marBottom w:val="0"/>
      <w:divBdr>
        <w:top w:val="none" w:sz="0" w:space="0" w:color="auto"/>
        <w:left w:val="none" w:sz="0" w:space="0" w:color="auto"/>
        <w:bottom w:val="none" w:sz="0" w:space="0" w:color="auto"/>
        <w:right w:val="none" w:sz="0" w:space="0" w:color="auto"/>
      </w:divBdr>
    </w:div>
    <w:div w:id="1681394338">
      <w:bodyDiv w:val="1"/>
      <w:marLeft w:val="0"/>
      <w:marRight w:val="0"/>
      <w:marTop w:val="0"/>
      <w:marBottom w:val="0"/>
      <w:divBdr>
        <w:top w:val="none" w:sz="0" w:space="0" w:color="auto"/>
        <w:left w:val="none" w:sz="0" w:space="0" w:color="auto"/>
        <w:bottom w:val="none" w:sz="0" w:space="0" w:color="auto"/>
        <w:right w:val="none" w:sz="0" w:space="0" w:color="auto"/>
      </w:divBdr>
    </w:div>
    <w:div w:id="1764375974">
      <w:bodyDiv w:val="1"/>
      <w:marLeft w:val="0"/>
      <w:marRight w:val="0"/>
      <w:marTop w:val="0"/>
      <w:marBottom w:val="0"/>
      <w:divBdr>
        <w:top w:val="none" w:sz="0" w:space="0" w:color="auto"/>
        <w:left w:val="none" w:sz="0" w:space="0" w:color="auto"/>
        <w:bottom w:val="none" w:sz="0" w:space="0" w:color="auto"/>
        <w:right w:val="none" w:sz="0" w:space="0" w:color="auto"/>
      </w:divBdr>
    </w:div>
    <w:div w:id="1803888806">
      <w:bodyDiv w:val="1"/>
      <w:marLeft w:val="0"/>
      <w:marRight w:val="0"/>
      <w:marTop w:val="0"/>
      <w:marBottom w:val="0"/>
      <w:divBdr>
        <w:top w:val="none" w:sz="0" w:space="0" w:color="auto"/>
        <w:left w:val="none" w:sz="0" w:space="0" w:color="auto"/>
        <w:bottom w:val="none" w:sz="0" w:space="0" w:color="auto"/>
        <w:right w:val="none" w:sz="0" w:space="0" w:color="auto"/>
      </w:divBdr>
    </w:div>
    <w:div w:id="1867331630">
      <w:bodyDiv w:val="1"/>
      <w:marLeft w:val="0"/>
      <w:marRight w:val="0"/>
      <w:marTop w:val="0"/>
      <w:marBottom w:val="0"/>
      <w:divBdr>
        <w:top w:val="none" w:sz="0" w:space="0" w:color="auto"/>
        <w:left w:val="none" w:sz="0" w:space="0" w:color="auto"/>
        <w:bottom w:val="none" w:sz="0" w:space="0" w:color="auto"/>
        <w:right w:val="none" w:sz="0" w:space="0" w:color="auto"/>
      </w:divBdr>
    </w:div>
    <w:div w:id="1896617625">
      <w:bodyDiv w:val="1"/>
      <w:marLeft w:val="0"/>
      <w:marRight w:val="0"/>
      <w:marTop w:val="0"/>
      <w:marBottom w:val="0"/>
      <w:divBdr>
        <w:top w:val="none" w:sz="0" w:space="0" w:color="auto"/>
        <w:left w:val="none" w:sz="0" w:space="0" w:color="auto"/>
        <w:bottom w:val="none" w:sz="0" w:space="0" w:color="auto"/>
        <w:right w:val="none" w:sz="0" w:space="0" w:color="auto"/>
      </w:divBdr>
    </w:div>
    <w:div w:id="1941599730">
      <w:bodyDiv w:val="1"/>
      <w:marLeft w:val="0"/>
      <w:marRight w:val="0"/>
      <w:marTop w:val="0"/>
      <w:marBottom w:val="0"/>
      <w:divBdr>
        <w:top w:val="none" w:sz="0" w:space="0" w:color="auto"/>
        <w:left w:val="none" w:sz="0" w:space="0" w:color="auto"/>
        <w:bottom w:val="none" w:sz="0" w:space="0" w:color="auto"/>
        <w:right w:val="none" w:sz="0" w:space="0" w:color="auto"/>
      </w:divBdr>
      <w:divsChild>
        <w:div w:id="743649470">
          <w:marLeft w:val="0"/>
          <w:marRight w:val="0"/>
          <w:marTop w:val="0"/>
          <w:marBottom w:val="0"/>
          <w:divBdr>
            <w:top w:val="none" w:sz="0" w:space="0" w:color="auto"/>
            <w:left w:val="none" w:sz="0" w:space="0" w:color="auto"/>
            <w:bottom w:val="none" w:sz="0" w:space="0" w:color="auto"/>
            <w:right w:val="none" w:sz="0" w:space="0" w:color="auto"/>
          </w:divBdr>
        </w:div>
      </w:divsChild>
    </w:div>
    <w:div w:id="1969317709">
      <w:bodyDiv w:val="1"/>
      <w:marLeft w:val="0"/>
      <w:marRight w:val="0"/>
      <w:marTop w:val="0"/>
      <w:marBottom w:val="0"/>
      <w:divBdr>
        <w:top w:val="none" w:sz="0" w:space="0" w:color="auto"/>
        <w:left w:val="none" w:sz="0" w:space="0" w:color="auto"/>
        <w:bottom w:val="none" w:sz="0" w:space="0" w:color="auto"/>
        <w:right w:val="none" w:sz="0" w:space="0" w:color="auto"/>
      </w:divBdr>
    </w:div>
    <w:div w:id="1983921608">
      <w:bodyDiv w:val="1"/>
      <w:marLeft w:val="0"/>
      <w:marRight w:val="0"/>
      <w:marTop w:val="0"/>
      <w:marBottom w:val="0"/>
      <w:divBdr>
        <w:top w:val="none" w:sz="0" w:space="0" w:color="auto"/>
        <w:left w:val="none" w:sz="0" w:space="0" w:color="auto"/>
        <w:bottom w:val="none" w:sz="0" w:space="0" w:color="auto"/>
        <w:right w:val="none" w:sz="0" w:space="0" w:color="auto"/>
      </w:divBdr>
    </w:div>
    <w:div w:id="1988705728">
      <w:bodyDiv w:val="1"/>
      <w:marLeft w:val="0"/>
      <w:marRight w:val="0"/>
      <w:marTop w:val="0"/>
      <w:marBottom w:val="0"/>
      <w:divBdr>
        <w:top w:val="none" w:sz="0" w:space="0" w:color="auto"/>
        <w:left w:val="none" w:sz="0" w:space="0" w:color="auto"/>
        <w:bottom w:val="none" w:sz="0" w:space="0" w:color="auto"/>
        <w:right w:val="none" w:sz="0" w:space="0" w:color="auto"/>
      </w:divBdr>
    </w:div>
    <w:div w:id="2010668937">
      <w:bodyDiv w:val="1"/>
      <w:marLeft w:val="0"/>
      <w:marRight w:val="0"/>
      <w:marTop w:val="0"/>
      <w:marBottom w:val="0"/>
      <w:divBdr>
        <w:top w:val="none" w:sz="0" w:space="0" w:color="auto"/>
        <w:left w:val="none" w:sz="0" w:space="0" w:color="auto"/>
        <w:bottom w:val="none" w:sz="0" w:space="0" w:color="auto"/>
        <w:right w:val="none" w:sz="0" w:space="0" w:color="auto"/>
      </w:divBdr>
    </w:div>
    <w:div w:id="2058625016">
      <w:bodyDiv w:val="1"/>
      <w:marLeft w:val="0"/>
      <w:marRight w:val="0"/>
      <w:marTop w:val="0"/>
      <w:marBottom w:val="0"/>
      <w:divBdr>
        <w:top w:val="none" w:sz="0" w:space="0" w:color="auto"/>
        <w:left w:val="none" w:sz="0" w:space="0" w:color="auto"/>
        <w:bottom w:val="none" w:sz="0" w:space="0" w:color="auto"/>
        <w:right w:val="none" w:sz="0" w:space="0" w:color="auto"/>
      </w:divBdr>
    </w:div>
    <w:div w:id="2102800982">
      <w:bodyDiv w:val="1"/>
      <w:marLeft w:val="0"/>
      <w:marRight w:val="0"/>
      <w:marTop w:val="0"/>
      <w:marBottom w:val="0"/>
      <w:divBdr>
        <w:top w:val="none" w:sz="0" w:space="0" w:color="auto"/>
        <w:left w:val="none" w:sz="0" w:space="0" w:color="auto"/>
        <w:bottom w:val="none" w:sz="0" w:space="0" w:color="auto"/>
        <w:right w:val="none" w:sz="0" w:space="0" w:color="auto"/>
      </w:divBdr>
    </w:div>
    <w:div w:id="2115708284">
      <w:bodyDiv w:val="1"/>
      <w:marLeft w:val="0"/>
      <w:marRight w:val="0"/>
      <w:marTop w:val="0"/>
      <w:marBottom w:val="0"/>
      <w:divBdr>
        <w:top w:val="none" w:sz="0" w:space="0" w:color="auto"/>
        <w:left w:val="none" w:sz="0" w:space="0" w:color="auto"/>
        <w:bottom w:val="none" w:sz="0" w:space="0" w:color="auto"/>
        <w:right w:val="none" w:sz="0" w:space="0" w:color="auto"/>
      </w:divBdr>
    </w:div>
    <w:div w:id="2134671117">
      <w:bodyDiv w:val="1"/>
      <w:marLeft w:val="0"/>
      <w:marRight w:val="0"/>
      <w:marTop w:val="0"/>
      <w:marBottom w:val="0"/>
      <w:divBdr>
        <w:top w:val="none" w:sz="0" w:space="0" w:color="auto"/>
        <w:left w:val="none" w:sz="0" w:space="0" w:color="auto"/>
        <w:bottom w:val="none" w:sz="0" w:space="0" w:color="auto"/>
        <w:right w:val="none" w:sz="0" w:space="0" w:color="auto"/>
      </w:divBdr>
    </w:div>
    <w:div w:id="21393741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2AD85F-D72A-47AA-B450-CBD4E85FA2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355</TotalTime>
  <Pages>4</Pages>
  <Words>852</Words>
  <Characters>4863</Characters>
  <Application>Microsoft Office Word</Application>
  <DocSecurity>0</DocSecurity>
  <Lines>40</Lines>
  <Paragraphs>11</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Construction of New 380/115KV S/S at Khursaniyah (Abu Hadriyah)</vt:lpstr>
      <vt:lpstr>Construction of New 380/115KV S/S at Khursaniyah (Abu Hadriyah)</vt:lpstr>
    </vt:vector>
  </TitlesOfParts>
  <Company>SCECO_East</Company>
  <LinksUpToDate>false</LinksUpToDate>
  <CharactersWithSpaces>5704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Construction of New 380/115KV S/S at Khursaniyah (Abu Hadriyah)</dc:title>
  <dc:creator>d4avc</dc:creator>
  <cp:lastModifiedBy>Ram Lal {राम लाल}</cp:lastModifiedBy>
  <cp:revision>106</cp:revision>
  <cp:lastPrinted>2021-08-27T06:15:00Z</cp:lastPrinted>
  <dcterms:created xsi:type="dcterms:W3CDTF">2021-04-15T09:31:00Z</dcterms:created>
  <dcterms:modified xsi:type="dcterms:W3CDTF">2025-09-15T12:12:00Z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SIP_Label_530f7a04-6a83-4344-ab32-77c336beebec_Enabled">
    <vt:lpwstr>true</vt:lpwstr>
  </property>
  <property fmtid="{D5CDD505-2E9C-101B-9397-08002B2CF9AE}" pid="4" name="MSIP_Label_530f7a04-6a83-4344-ab32-77c336beebec_SetDate">
    <vt:lpwstr>2025-08-19T10:59:14Z</vt:lpwstr>
  </property>
  <property fmtid="{D5CDD505-2E9C-101B-9397-08002B2CF9AE}" pid="5" name="MSIP_Label_530f7a04-6a83-4344-ab32-77c336beebec_Method">
    <vt:lpwstr>Privileged</vt:lpwstr>
  </property>
  <property fmtid="{D5CDD505-2E9C-101B-9397-08002B2CF9AE}" pid="6" name="MSIP_Label_530f7a04-6a83-4344-ab32-77c336beebec_Name">
    <vt:lpwstr>Public-IT</vt:lpwstr>
  </property>
  <property fmtid="{D5CDD505-2E9C-101B-9397-08002B2CF9AE}" pid="7" name="MSIP_Label_530f7a04-6a83-4344-ab32-77c336beebec_SiteId">
    <vt:lpwstr>7048075c-52c2-4a40-8e7c-5c5a5573c87f</vt:lpwstr>
  </property>
  <property fmtid="{D5CDD505-2E9C-101B-9397-08002B2CF9AE}" pid="8" name="MSIP_Label_530f7a04-6a83-4344-ab32-77c336beebec_ActionId">
    <vt:lpwstr>2d0b93f3-111a-4508-88d0-0de12dbde822</vt:lpwstr>
  </property>
  <property fmtid="{D5CDD505-2E9C-101B-9397-08002B2CF9AE}" pid="9" name="MSIP_Label_530f7a04-6a83-4344-ab32-77c336beebec_ContentBits">
    <vt:lpwstr>0</vt:lpwstr>
  </property>
  <property fmtid="{D5CDD505-2E9C-101B-9397-08002B2CF9AE}" pid="10" name="MSIP_Label_530f7a04-6a83-4344-ab32-77c336beebec_Tag">
    <vt:lpwstr>10, 0, 1, 1</vt:lpwstr>
  </property>
</Properties>
</file>